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53" w:rsidRDefault="00BB4D53">
      <w:pPr>
        <w:widowControl/>
        <w:rPr>
          <w:rFonts w:eastAsia="Batang"/>
        </w:rPr>
      </w:pPr>
      <w:r>
        <w:rPr>
          <w:rFonts w:eastAsia="Batang"/>
        </w:rPr>
        <w:t xml:space="preserve">ALLEGATO “A” ALLA DETERMINAZIONE N. </w:t>
      </w:r>
      <w:r w:rsidR="00B67D02">
        <w:rPr>
          <w:rFonts w:eastAsia="Batang"/>
        </w:rPr>
        <w:t>208</w:t>
      </w:r>
      <w:r>
        <w:rPr>
          <w:rFonts w:eastAsia="Batang"/>
        </w:rPr>
        <w:t xml:space="preserve">  DEL  </w:t>
      </w:r>
      <w:r w:rsidR="00B67D02">
        <w:rPr>
          <w:rFonts w:eastAsia="Batang"/>
        </w:rPr>
        <w:t>01/12/2022</w:t>
      </w:r>
    </w:p>
    <w:p w:rsidR="00BB4D53" w:rsidRDefault="00BB4D53">
      <w:pPr>
        <w:jc w:val="both"/>
        <w:rPr>
          <w:rFonts w:eastAsia="Batang"/>
        </w:rPr>
      </w:pPr>
    </w:p>
    <w:p w:rsidR="00BB4D53" w:rsidRDefault="00C2105D">
      <w:pPr>
        <w:jc w:val="center"/>
        <w:rPr>
          <w:rFonts w:eastAsia="Batang"/>
        </w:rPr>
      </w:pPr>
      <w:r>
        <w:rPr>
          <w:noProof/>
        </w:rPr>
        <w:drawing>
          <wp:inline distT="0" distB="0" distL="0" distR="0">
            <wp:extent cx="742950" cy="1019175"/>
            <wp:effectExtent l="0" t="0" r="0" b="9525"/>
            <wp:docPr id="1" name="il_fi" descr="logo%20senorb%C3%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20senorb%C3%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BB4D53" w:rsidRDefault="00BB4D53">
      <w:pPr>
        <w:jc w:val="center"/>
        <w:rPr>
          <w:rFonts w:eastAsia="Batang"/>
        </w:rPr>
      </w:pPr>
    </w:p>
    <w:p w:rsidR="009D7856" w:rsidRPr="0074614A" w:rsidRDefault="009D7856">
      <w:pPr>
        <w:jc w:val="center"/>
        <w:rPr>
          <w:rFonts w:eastAsia="Batang"/>
          <w:b/>
          <w:sz w:val="36"/>
          <w:szCs w:val="36"/>
        </w:rPr>
      </w:pPr>
      <w:r w:rsidRPr="0074614A">
        <w:rPr>
          <w:rFonts w:eastAsia="Batang"/>
          <w:b/>
          <w:sz w:val="36"/>
          <w:szCs w:val="36"/>
        </w:rPr>
        <w:t>COMUNE DI SENORBI’</w:t>
      </w:r>
    </w:p>
    <w:p w:rsidR="009D7856" w:rsidRPr="00027F0B" w:rsidRDefault="009D7856">
      <w:pPr>
        <w:jc w:val="center"/>
        <w:rPr>
          <w:rFonts w:eastAsia="Batang"/>
          <w:sz w:val="28"/>
          <w:szCs w:val="28"/>
        </w:rPr>
      </w:pPr>
      <w:r w:rsidRPr="00027F0B">
        <w:rPr>
          <w:rFonts w:eastAsia="Batang"/>
          <w:sz w:val="28"/>
          <w:szCs w:val="28"/>
        </w:rPr>
        <w:t>Provincia Sud Sardegna</w:t>
      </w:r>
    </w:p>
    <w:p w:rsidR="009D7856" w:rsidRDefault="009D7856">
      <w:pPr>
        <w:jc w:val="center"/>
        <w:rPr>
          <w:rFonts w:eastAsia="Batang"/>
        </w:rPr>
      </w:pPr>
    </w:p>
    <w:p w:rsidR="00BB4D53" w:rsidRDefault="00BB4D53">
      <w:pPr>
        <w:pStyle w:val="Corpotesto"/>
        <w:pBdr>
          <w:top w:val="single" w:sz="4" w:space="1" w:color="auto"/>
          <w:left w:val="single" w:sz="4" w:space="4" w:color="auto"/>
          <w:bottom w:val="single" w:sz="4" w:space="1" w:color="auto"/>
          <w:right w:val="single" w:sz="4" w:space="4" w:color="auto"/>
        </w:pBdr>
        <w:shd w:val="pct5" w:color="000000" w:fill="FFFFFF"/>
        <w:spacing w:line="240" w:lineRule="auto"/>
        <w:rPr>
          <w:b/>
        </w:rPr>
      </w:pPr>
      <w:r>
        <w:rPr>
          <w:b/>
        </w:rPr>
        <w:t xml:space="preserve">BANDO PER LA CONCESSIONE DI </w:t>
      </w:r>
      <w:r w:rsidR="00181CA0">
        <w:rPr>
          <w:b/>
        </w:rPr>
        <w:t xml:space="preserve">ASSEGNI </w:t>
      </w:r>
      <w:r>
        <w:rPr>
          <w:b/>
        </w:rPr>
        <w:t>DI  STUDIO IN FAVORE DEGLI STUDENTI FREQUENTANTI LE SCUOLE SECONDARIE SUPERIORI APPARTENENTI A FAMIGLIE SVANTAGGIATE. L.R.  N. 31/1984 ART. 7   LETT. H) – ANNO SCOLASTICO 20</w:t>
      </w:r>
      <w:r w:rsidR="00243BE9">
        <w:rPr>
          <w:b/>
        </w:rPr>
        <w:t>2</w:t>
      </w:r>
      <w:r w:rsidR="009B60B1">
        <w:rPr>
          <w:b/>
        </w:rPr>
        <w:t>2</w:t>
      </w:r>
      <w:r>
        <w:rPr>
          <w:b/>
        </w:rPr>
        <w:t>/20</w:t>
      </w:r>
      <w:r w:rsidR="00E46386">
        <w:rPr>
          <w:b/>
        </w:rPr>
        <w:t>2</w:t>
      </w:r>
      <w:r w:rsidR="009B60B1">
        <w:rPr>
          <w:b/>
        </w:rPr>
        <w:t>3</w:t>
      </w:r>
      <w:r>
        <w:rPr>
          <w:b/>
        </w:rPr>
        <w:t xml:space="preserve"> – </w:t>
      </w:r>
    </w:p>
    <w:p w:rsidR="00BB4D53" w:rsidRDefault="00BB4D53">
      <w:pPr>
        <w:pStyle w:val="Titolo5"/>
        <w:rPr>
          <w:rFonts w:eastAsia="Batang"/>
        </w:rPr>
      </w:pPr>
    </w:p>
    <w:p w:rsidR="00BB4D53" w:rsidRDefault="00BB4D53">
      <w:pPr>
        <w:rPr>
          <w:rFonts w:eastAsia="Batang"/>
        </w:rPr>
      </w:pPr>
    </w:p>
    <w:p w:rsidR="00BB4D53" w:rsidRDefault="00BB4D53">
      <w:pPr>
        <w:pStyle w:val="Titolo5"/>
        <w:rPr>
          <w:rFonts w:eastAsia="Batang"/>
        </w:rPr>
      </w:pPr>
      <w:r>
        <w:rPr>
          <w:rFonts w:eastAsia="Batang"/>
        </w:rPr>
        <w:t>IL   RESPONSABILE DEL SERVIZIO AMMINISTRATIVO</w:t>
      </w:r>
    </w:p>
    <w:p w:rsidR="00BB4D53" w:rsidRDefault="00BB4D53">
      <w:pPr>
        <w:jc w:val="center"/>
        <w:rPr>
          <w:rFonts w:eastAsia="Batang"/>
          <w:b/>
        </w:rPr>
      </w:pPr>
    </w:p>
    <w:p w:rsidR="00243439" w:rsidRPr="00B22492" w:rsidRDefault="00243439" w:rsidP="00243439">
      <w:pPr>
        <w:jc w:val="both"/>
        <w:rPr>
          <w:sz w:val="22"/>
          <w:szCs w:val="22"/>
        </w:rPr>
      </w:pPr>
      <w:r w:rsidRPr="00070015">
        <w:rPr>
          <w:sz w:val="22"/>
          <w:szCs w:val="22"/>
        </w:rPr>
        <w:t xml:space="preserve">In esecuzione della propria  determinazione n. </w:t>
      </w:r>
      <w:r w:rsidR="00ED1B08">
        <w:rPr>
          <w:sz w:val="22"/>
          <w:szCs w:val="22"/>
        </w:rPr>
        <w:t>208</w:t>
      </w:r>
      <w:r w:rsidR="005D6C6C">
        <w:rPr>
          <w:sz w:val="22"/>
          <w:szCs w:val="22"/>
        </w:rPr>
        <w:t xml:space="preserve"> </w:t>
      </w:r>
      <w:r w:rsidRPr="00070015">
        <w:rPr>
          <w:sz w:val="22"/>
          <w:szCs w:val="22"/>
        </w:rPr>
        <w:t xml:space="preserve">  del </w:t>
      </w:r>
      <w:r w:rsidR="00ED1B08">
        <w:rPr>
          <w:sz w:val="22"/>
          <w:szCs w:val="22"/>
        </w:rPr>
        <w:t>01/12/2022</w:t>
      </w:r>
      <w:r w:rsidRPr="00070015">
        <w:rPr>
          <w:sz w:val="22"/>
          <w:szCs w:val="22"/>
        </w:rPr>
        <w:t xml:space="preserve"> ;</w:t>
      </w:r>
    </w:p>
    <w:p w:rsidR="00BB4D53" w:rsidRDefault="00BB4D53">
      <w:pPr>
        <w:jc w:val="center"/>
        <w:rPr>
          <w:rFonts w:eastAsia="Batang"/>
          <w:b/>
        </w:rPr>
      </w:pPr>
    </w:p>
    <w:p w:rsidR="00BB4D53" w:rsidRDefault="00BB4D53">
      <w:pPr>
        <w:pStyle w:val="Titolo5"/>
        <w:rPr>
          <w:rFonts w:eastAsia="Batang"/>
        </w:rPr>
      </w:pPr>
      <w:r>
        <w:rPr>
          <w:rFonts w:eastAsia="Batang"/>
        </w:rPr>
        <w:t>RENDE  NOTO</w:t>
      </w:r>
    </w:p>
    <w:p w:rsidR="00BB4D53" w:rsidRDefault="00BB4D53">
      <w:pPr>
        <w:jc w:val="center"/>
        <w:rPr>
          <w:rFonts w:eastAsia="Batang"/>
          <w:b/>
        </w:rPr>
      </w:pPr>
    </w:p>
    <w:p w:rsidR="00BB4D53" w:rsidRDefault="00BB4D53">
      <w:pPr>
        <w:widowControl/>
        <w:autoSpaceDE w:val="0"/>
        <w:autoSpaceDN w:val="0"/>
        <w:adjustRightInd w:val="0"/>
        <w:jc w:val="both"/>
        <w:rPr>
          <w:sz w:val="22"/>
        </w:rPr>
      </w:pPr>
      <w:r>
        <w:rPr>
          <w:rFonts w:eastAsia="Batang"/>
          <w:bCs/>
          <w:sz w:val="22"/>
        </w:rPr>
        <w:t xml:space="preserve">Che con deliberazione  della Giunta Comunale </w:t>
      </w:r>
      <w:r w:rsidRPr="00114062">
        <w:rPr>
          <w:sz w:val="22"/>
          <w:szCs w:val="22"/>
        </w:rPr>
        <w:t xml:space="preserve">G.C. n. </w:t>
      </w:r>
      <w:r w:rsidR="005D6C6C">
        <w:rPr>
          <w:sz w:val="22"/>
          <w:szCs w:val="22"/>
        </w:rPr>
        <w:t>92</w:t>
      </w:r>
      <w:r w:rsidR="00830F72" w:rsidRPr="00114062">
        <w:rPr>
          <w:sz w:val="22"/>
          <w:szCs w:val="22"/>
        </w:rPr>
        <w:t xml:space="preserve"> </w:t>
      </w:r>
      <w:r w:rsidRPr="00114062">
        <w:rPr>
          <w:sz w:val="22"/>
          <w:szCs w:val="22"/>
        </w:rPr>
        <w:t xml:space="preserve"> del </w:t>
      </w:r>
      <w:r w:rsidR="005D6C6C">
        <w:rPr>
          <w:sz w:val="22"/>
          <w:szCs w:val="22"/>
        </w:rPr>
        <w:t>02</w:t>
      </w:r>
      <w:r w:rsidRPr="00114062">
        <w:rPr>
          <w:sz w:val="22"/>
          <w:szCs w:val="22"/>
        </w:rPr>
        <w:t>/</w:t>
      </w:r>
      <w:r w:rsidR="005D6C6C">
        <w:rPr>
          <w:sz w:val="22"/>
          <w:szCs w:val="22"/>
        </w:rPr>
        <w:t>11</w:t>
      </w:r>
      <w:r w:rsidRPr="00114062">
        <w:rPr>
          <w:sz w:val="22"/>
          <w:szCs w:val="22"/>
        </w:rPr>
        <w:t>/20</w:t>
      </w:r>
      <w:r w:rsidR="006352A7" w:rsidRPr="00114062">
        <w:rPr>
          <w:sz w:val="22"/>
          <w:szCs w:val="22"/>
        </w:rPr>
        <w:t>2</w:t>
      </w:r>
      <w:r w:rsidR="005D6C6C">
        <w:rPr>
          <w:sz w:val="22"/>
          <w:szCs w:val="22"/>
        </w:rPr>
        <w:t>2</w:t>
      </w:r>
      <w:r>
        <w:rPr>
          <w:sz w:val="22"/>
          <w:szCs w:val="22"/>
        </w:rPr>
        <w:t xml:space="preserve"> </w:t>
      </w:r>
      <w:r w:rsidR="009732C1">
        <w:rPr>
          <w:sz w:val="22"/>
          <w:szCs w:val="22"/>
        </w:rPr>
        <w:t xml:space="preserve"> </w:t>
      </w:r>
      <w:r>
        <w:rPr>
          <w:rFonts w:eastAsia="Batang"/>
          <w:bCs/>
          <w:sz w:val="22"/>
        </w:rPr>
        <w:t xml:space="preserve">è stata deliberata la </w:t>
      </w:r>
      <w:r>
        <w:rPr>
          <w:sz w:val="22"/>
          <w:szCs w:val="21"/>
        </w:rPr>
        <w:t xml:space="preserve">concessione di borse di studio da destinare agli studenti residenti nel Comune di Senorbì </w:t>
      </w:r>
      <w:r>
        <w:rPr>
          <w:sz w:val="22"/>
        </w:rPr>
        <w:t xml:space="preserve">frequentanti le Scuole Secondarie Superiori e appartenenti a famiglie svantaggiate in possesso dei requisiti indicati nel presente bando.  </w:t>
      </w:r>
    </w:p>
    <w:p w:rsidR="00BB4D53" w:rsidRDefault="00BB4D53">
      <w:pPr>
        <w:jc w:val="both"/>
        <w:rPr>
          <w:rFonts w:eastAsia="Batang"/>
          <w:b/>
          <w:sz w:val="22"/>
        </w:rPr>
      </w:pPr>
    </w:p>
    <w:p w:rsidR="007706E4" w:rsidRPr="007706E4" w:rsidRDefault="00810264" w:rsidP="007706E4">
      <w:pPr>
        <w:pBdr>
          <w:top w:val="single" w:sz="4" w:space="1" w:color="auto"/>
          <w:left w:val="single" w:sz="4" w:space="4" w:color="auto"/>
          <w:bottom w:val="single" w:sz="4" w:space="1" w:color="auto"/>
          <w:right w:val="single" w:sz="4" w:space="4" w:color="auto"/>
        </w:pBdr>
        <w:shd w:val="pct5" w:color="auto" w:fill="auto"/>
        <w:jc w:val="both"/>
        <w:rPr>
          <w:rFonts w:eastAsia="Batang"/>
          <w:b/>
          <w:bCs/>
          <w:sz w:val="22"/>
        </w:rPr>
      </w:pPr>
      <w:r>
        <w:rPr>
          <w:rFonts w:eastAsia="Batang"/>
          <w:b/>
          <w:bCs/>
          <w:sz w:val="22"/>
        </w:rPr>
        <w:t>ASSEGNI  DI STUDIO MESSI</w:t>
      </w:r>
      <w:r w:rsidR="00484E55">
        <w:rPr>
          <w:rFonts w:eastAsia="Batang"/>
          <w:b/>
          <w:bCs/>
          <w:sz w:val="22"/>
        </w:rPr>
        <w:t xml:space="preserve"> A CONCORSO</w:t>
      </w:r>
    </w:p>
    <w:p w:rsidR="007706E4" w:rsidRDefault="007706E4">
      <w:pPr>
        <w:jc w:val="both"/>
        <w:rPr>
          <w:sz w:val="22"/>
        </w:rPr>
      </w:pPr>
    </w:p>
    <w:p w:rsidR="00BB4D53" w:rsidRDefault="00BB4D53">
      <w:pPr>
        <w:jc w:val="both"/>
        <w:rPr>
          <w:sz w:val="22"/>
        </w:rPr>
      </w:pPr>
      <w:r>
        <w:rPr>
          <w:sz w:val="22"/>
        </w:rPr>
        <w:t>Sono istituit</w:t>
      </w:r>
      <w:r w:rsidR="00F440FF">
        <w:rPr>
          <w:sz w:val="22"/>
        </w:rPr>
        <w:t>i</w:t>
      </w:r>
      <w:r>
        <w:rPr>
          <w:sz w:val="22"/>
        </w:rPr>
        <w:t xml:space="preserve"> </w:t>
      </w:r>
      <w:r>
        <w:rPr>
          <w:sz w:val="22"/>
          <w:szCs w:val="22"/>
        </w:rPr>
        <w:t xml:space="preserve">n. </w:t>
      </w:r>
      <w:r w:rsidR="0071547A">
        <w:rPr>
          <w:sz w:val="22"/>
          <w:szCs w:val="22"/>
        </w:rPr>
        <w:t>38</w:t>
      </w:r>
      <w:r w:rsidR="00810264">
        <w:rPr>
          <w:sz w:val="22"/>
          <w:szCs w:val="22"/>
        </w:rPr>
        <w:t xml:space="preserve"> assegni </w:t>
      </w:r>
      <w:r>
        <w:rPr>
          <w:sz w:val="22"/>
        </w:rPr>
        <w:t>di studio così suddivis</w:t>
      </w:r>
      <w:r w:rsidR="00810264">
        <w:rPr>
          <w:sz w:val="22"/>
        </w:rPr>
        <w:t>i</w:t>
      </w:r>
      <w:r>
        <w:rPr>
          <w:sz w:val="22"/>
        </w:rPr>
        <w:t>:</w:t>
      </w:r>
    </w:p>
    <w:p w:rsidR="00BB4D53" w:rsidRDefault="00BB4D53" w:rsidP="0088305E">
      <w:pPr>
        <w:numPr>
          <w:ilvl w:val="0"/>
          <w:numId w:val="9"/>
        </w:numPr>
        <w:tabs>
          <w:tab w:val="num" w:pos="567"/>
          <w:tab w:val="num" w:pos="1560"/>
        </w:tabs>
        <w:spacing w:before="120"/>
        <w:ind w:left="425" w:hanging="425"/>
        <w:jc w:val="both"/>
        <w:rPr>
          <w:sz w:val="22"/>
          <w:szCs w:val="22"/>
        </w:rPr>
      </w:pPr>
      <w:r>
        <w:rPr>
          <w:sz w:val="22"/>
          <w:szCs w:val="22"/>
        </w:rPr>
        <w:t xml:space="preserve">n. </w:t>
      </w:r>
      <w:r w:rsidR="00FD0761">
        <w:rPr>
          <w:sz w:val="22"/>
          <w:szCs w:val="22"/>
        </w:rPr>
        <w:t>12</w:t>
      </w:r>
      <w:r>
        <w:rPr>
          <w:sz w:val="22"/>
          <w:szCs w:val="22"/>
        </w:rPr>
        <w:t xml:space="preserve"> </w:t>
      </w:r>
      <w:r w:rsidR="00810264">
        <w:rPr>
          <w:sz w:val="22"/>
          <w:szCs w:val="22"/>
        </w:rPr>
        <w:t xml:space="preserve">assegni </w:t>
      </w:r>
      <w:r>
        <w:rPr>
          <w:sz w:val="22"/>
          <w:szCs w:val="22"/>
        </w:rPr>
        <w:t>di studio dell’importo di € 150,00 in favore di studenti che nell’anno scolastico 20</w:t>
      </w:r>
      <w:r w:rsidR="00AB5CD0">
        <w:rPr>
          <w:sz w:val="22"/>
          <w:szCs w:val="22"/>
        </w:rPr>
        <w:t>2</w:t>
      </w:r>
      <w:r w:rsidR="00DA6674">
        <w:rPr>
          <w:sz w:val="22"/>
          <w:szCs w:val="22"/>
        </w:rPr>
        <w:t>1</w:t>
      </w:r>
      <w:r>
        <w:rPr>
          <w:sz w:val="22"/>
          <w:szCs w:val="22"/>
        </w:rPr>
        <w:t>/20</w:t>
      </w:r>
      <w:r w:rsidR="00C955D1">
        <w:rPr>
          <w:sz w:val="22"/>
          <w:szCs w:val="22"/>
        </w:rPr>
        <w:t>2</w:t>
      </w:r>
      <w:r w:rsidR="00DA6674">
        <w:rPr>
          <w:sz w:val="22"/>
          <w:szCs w:val="22"/>
        </w:rPr>
        <w:t>2</w:t>
      </w:r>
      <w:r>
        <w:rPr>
          <w:sz w:val="22"/>
          <w:szCs w:val="22"/>
        </w:rPr>
        <w:t xml:space="preserve"> hanno frequentato, per la prima volta, la classe 3^ della Scuola Secondaria di primo grado, conseguendo il Diploma di licenza media con la votazione finale non inferiore a  “7”, e nell’anno scolastico 20</w:t>
      </w:r>
      <w:r w:rsidR="00880CA2">
        <w:rPr>
          <w:sz w:val="22"/>
          <w:szCs w:val="22"/>
        </w:rPr>
        <w:t>2</w:t>
      </w:r>
      <w:r w:rsidR="00DA6674">
        <w:rPr>
          <w:sz w:val="22"/>
          <w:szCs w:val="22"/>
        </w:rPr>
        <w:t>2</w:t>
      </w:r>
      <w:r>
        <w:rPr>
          <w:sz w:val="22"/>
          <w:szCs w:val="22"/>
        </w:rPr>
        <w:t>/20</w:t>
      </w:r>
      <w:r w:rsidR="008E10B6">
        <w:rPr>
          <w:sz w:val="22"/>
          <w:szCs w:val="22"/>
        </w:rPr>
        <w:t>2</w:t>
      </w:r>
      <w:r w:rsidR="00DA6674">
        <w:rPr>
          <w:sz w:val="22"/>
          <w:szCs w:val="22"/>
        </w:rPr>
        <w:t>3</w:t>
      </w:r>
      <w:r>
        <w:rPr>
          <w:sz w:val="22"/>
          <w:szCs w:val="22"/>
        </w:rPr>
        <w:t xml:space="preserve"> risultano regolarmente iscritti alla 1^ classe della scuola secondaria superiore.</w:t>
      </w:r>
    </w:p>
    <w:p w:rsidR="00BB4D53" w:rsidRDefault="00BB4D53" w:rsidP="00BB4D53">
      <w:pPr>
        <w:numPr>
          <w:ilvl w:val="0"/>
          <w:numId w:val="9"/>
        </w:numPr>
        <w:tabs>
          <w:tab w:val="num" w:pos="567"/>
        </w:tabs>
        <w:ind w:left="426" w:hanging="426"/>
        <w:jc w:val="both"/>
        <w:rPr>
          <w:sz w:val="22"/>
          <w:szCs w:val="22"/>
        </w:rPr>
      </w:pPr>
      <w:r>
        <w:rPr>
          <w:sz w:val="22"/>
          <w:szCs w:val="22"/>
        </w:rPr>
        <w:t>n. 2</w:t>
      </w:r>
      <w:r w:rsidR="00E93A75">
        <w:rPr>
          <w:sz w:val="22"/>
          <w:szCs w:val="22"/>
        </w:rPr>
        <w:t>6</w:t>
      </w:r>
      <w:r>
        <w:rPr>
          <w:sz w:val="22"/>
          <w:szCs w:val="22"/>
        </w:rPr>
        <w:t xml:space="preserve"> </w:t>
      </w:r>
      <w:r w:rsidR="00810264">
        <w:rPr>
          <w:sz w:val="22"/>
          <w:szCs w:val="22"/>
        </w:rPr>
        <w:t xml:space="preserve">assegni </w:t>
      </w:r>
      <w:r>
        <w:rPr>
          <w:sz w:val="22"/>
          <w:szCs w:val="22"/>
        </w:rPr>
        <w:t>di studio in favore di studenti che nell’anno scolastico 20</w:t>
      </w:r>
      <w:r w:rsidR="00AB5CD0">
        <w:rPr>
          <w:sz w:val="22"/>
          <w:szCs w:val="22"/>
        </w:rPr>
        <w:t>2</w:t>
      </w:r>
      <w:r w:rsidR="00742E6F">
        <w:rPr>
          <w:sz w:val="22"/>
          <w:szCs w:val="22"/>
        </w:rPr>
        <w:t>1</w:t>
      </w:r>
      <w:r>
        <w:rPr>
          <w:sz w:val="22"/>
          <w:szCs w:val="22"/>
        </w:rPr>
        <w:t>/20</w:t>
      </w:r>
      <w:r w:rsidR="00880CA2">
        <w:rPr>
          <w:sz w:val="22"/>
          <w:szCs w:val="22"/>
        </w:rPr>
        <w:t>2</w:t>
      </w:r>
      <w:r w:rsidR="00742E6F">
        <w:rPr>
          <w:sz w:val="22"/>
          <w:szCs w:val="22"/>
        </w:rPr>
        <w:t>2</w:t>
      </w:r>
      <w:r w:rsidR="00810264">
        <w:rPr>
          <w:sz w:val="22"/>
          <w:szCs w:val="22"/>
        </w:rPr>
        <w:t xml:space="preserve"> </w:t>
      </w:r>
      <w:r>
        <w:rPr>
          <w:sz w:val="22"/>
          <w:szCs w:val="22"/>
        </w:rPr>
        <w:t xml:space="preserve"> hanno frequentato, per la prima volta, le classi dalla 1^ alla 4^ della scuola secondaria superiore, conseguendo la promozione alla classe successiva (rispettivamente dalla 2^ alla 5^ secondaria) alla quale dovranno risultare regolarmente iscritti per l’anno scolastico 20</w:t>
      </w:r>
      <w:r w:rsidR="00880CA2">
        <w:rPr>
          <w:sz w:val="22"/>
          <w:szCs w:val="22"/>
        </w:rPr>
        <w:t>2</w:t>
      </w:r>
      <w:r w:rsidR="00742E6F">
        <w:rPr>
          <w:sz w:val="22"/>
          <w:szCs w:val="22"/>
        </w:rPr>
        <w:t>2</w:t>
      </w:r>
      <w:r>
        <w:rPr>
          <w:sz w:val="22"/>
          <w:szCs w:val="22"/>
        </w:rPr>
        <w:t>/20</w:t>
      </w:r>
      <w:r w:rsidR="008E10B6">
        <w:rPr>
          <w:sz w:val="22"/>
          <w:szCs w:val="22"/>
        </w:rPr>
        <w:t>2</w:t>
      </w:r>
      <w:r w:rsidR="00742E6F">
        <w:rPr>
          <w:sz w:val="22"/>
          <w:szCs w:val="22"/>
        </w:rPr>
        <w:t>3</w:t>
      </w:r>
      <w:r>
        <w:rPr>
          <w:sz w:val="22"/>
          <w:szCs w:val="22"/>
        </w:rPr>
        <w:t xml:space="preserve">, con la media dei voti non inferiore a 7/10  </w:t>
      </w:r>
      <w:r>
        <w:rPr>
          <w:sz w:val="22"/>
          <w:szCs w:val="22"/>
          <w:u w:val="single"/>
        </w:rPr>
        <w:t>senza  alcun debito formativo</w:t>
      </w:r>
      <w:r>
        <w:rPr>
          <w:sz w:val="22"/>
          <w:szCs w:val="22"/>
        </w:rPr>
        <w:t>;</w:t>
      </w:r>
    </w:p>
    <w:p w:rsidR="00BB4D53" w:rsidRDefault="00BB4D53">
      <w:pPr>
        <w:tabs>
          <w:tab w:val="num" w:pos="426"/>
          <w:tab w:val="num" w:pos="851"/>
          <w:tab w:val="num" w:pos="1134"/>
        </w:tabs>
        <w:ind w:left="1080"/>
        <w:jc w:val="both"/>
        <w:rPr>
          <w:sz w:val="22"/>
          <w:szCs w:val="22"/>
        </w:rPr>
      </w:pPr>
      <w:r>
        <w:rPr>
          <w:sz w:val="22"/>
          <w:szCs w:val="22"/>
        </w:rPr>
        <w:t>Delle quali:</w:t>
      </w:r>
    </w:p>
    <w:p w:rsidR="00BB4D53" w:rsidRDefault="00BB4D53">
      <w:pPr>
        <w:ind w:left="709"/>
        <w:jc w:val="both"/>
        <w:rPr>
          <w:sz w:val="22"/>
          <w:szCs w:val="22"/>
        </w:rPr>
      </w:pPr>
      <w:r>
        <w:rPr>
          <w:sz w:val="22"/>
          <w:szCs w:val="22"/>
        </w:rPr>
        <w:t xml:space="preserve">n.  10 </w:t>
      </w:r>
      <w:r w:rsidR="00810264">
        <w:rPr>
          <w:sz w:val="22"/>
          <w:szCs w:val="22"/>
        </w:rPr>
        <w:t xml:space="preserve">assegni </w:t>
      </w:r>
      <w:r>
        <w:rPr>
          <w:sz w:val="22"/>
          <w:szCs w:val="22"/>
        </w:rPr>
        <w:t xml:space="preserve">di studio dell’importo di  € 280,00  per i primi 10 studenti utilmente collocati in graduatoria; </w:t>
      </w:r>
    </w:p>
    <w:p w:rsidR="00BB4D53" w:rsidRDefault="00BB4D53">
      <w:pPr>
        <w:ind w:left="709"/>
        <w:jc w:val="both"/>
        <w:rPr>
          <w:sz w:val="22"/>
          <w:szCs w:val="22"/>
        </w:rPr>
      </w:pPr>
      <w:r>
        <w:rPr>
          <w:sz w:val="22"/>
          <w:szCs w:val="22"/>
        </w:rPr>
        <w:t xml:space="preserve"> n. 10  </w:t>
      </w:r>
      <w:r w:rsidR="00810264">
        <w:rPr>
          <w:sz w:val="22"/>
          <w:szCs w:val="22"/>
        </w:rPr>
        <w:t xml:space="preserve">assegni </w:t>
      </w:r>
      <w:r>
        <w:rPr>
          <w:sz w:val="22"/>
          <w:szCs w:val="22"/>
        </w:rPr>
        <w:t xml:space="preserve"> di studio dell’importo di  € 250,00 per i successivi 10 studenti uti</w:t>
      </w:r>
      <w:r w:rsidR="009F3E9A">
        <w:rPr>
          <w:sz w:val="22"/>
          <w:szCs w:val="22"/>
        </w:rPr>
        <w:t>lmente collocati in graduatoria;</w:t>
      </w:r>
    </w:p>
    <w:p w:rsidR="009F3E9A" w:rsidRDefault="009F3E9A">
      <w:pPr>
        <w:ind w:left="709"/>
        <w:jc w:val="both"/>
        <w:rPr>
          <w:sz w:val="22"/>
          <w:szCs w:val="22"/>
        </w:rPr>
      </w:pPr>
      <w:r>
        <w:rPr>
          <w:sz w:val="22"/>
          <w:szCs w:val="22"/>
        </w:rPr>
        <w:t xml:space="preserve">n. 6 </w:t>
      </w:r>
      <w:r w:rsidR="00810264">
        <w:rPr>
          <w:sz w:val="22"/>
          <w:szCs w:val="22"/>
        </w:rPr>
        <w:t>assegni</w:t>
      </w:r>
      <w:r>
        <w:rPr>
          <w:sz w:val="22"/>
          <w:szCs w:val="22"/>
        </w:rPr>
        <w:t xml:space="preserve"> di studio dell’importo di € 220,00 </w:t>
      </w:r>
      <w:r w:rsidR="0020463A">
        <w:rPr>
          <w:sz w:val="22"/>
          <w:szCs w:val="22"/>
        </w:rPr>
        <w:t>per i successivi 6 studenti utilmente collocati in graduatoria.</w:t>
      </w:r>
    </w:p>
    <w:p w:rsidR="00BB4D53" w:rsidRDefault="00BB4D53">
      <w:pPr>
        <w:widowControl/>
        <w:autoSpaceDE w:val="0"/>
        <w:autoSpaceDN w:val="0"/>
        <w:adjustRightInd w:val="0"/>
        <w:jc w:val="both"/>
        <w:rPr>
          <w:sz w:val="22"/>
        </w:rPr>
      </w:pPr>
      <w:r>
        <w:rPr>
          <w:sz w:val="22"/>
          <w:szCs w:val="22"/>
        </w:rPr>
        <w:t xml:space="preserve"> </w:t>
      </w:r>
      <w:r w:rsidR="00673B13">
        <w:rPr>
          <w:sz w:val="22"/>
          <w:szCs w:val="22"/>
        </w:rPr>
        <w:t>Gli assegni</w:t>
      </w:r>
      <w:r>
        <w:rPr>
          <w:sz w:val="22"/>
          <w:szCs w:val="22"/>
        </w:rPr>
        <w:t xml:space="preserve"> di studio non sono cumulabili con altri assegni o borse di studio riconosciuti da Enti pubblici o </w:t>
      </w:r>
      <w:r w:rsidR="00EE6510">
        <w:rPr>
          <w:sz w:val="22"/>
          <w:szCs w:val="22"/>
        </w:rPr>
        <w:t>parastatali</w:t>
      </w:r>
      <w:r>
        <w:rPr>
          <w:sz w:val="22"/>
          <w:szCs w:val="22"/>
        </w:rPr>
        <w:t xml:space="preserve"> (Provincia, INPDAP, e simili).</w:t>
      </w:r>
    </w:p>
    <w:p w:rsidR="00BB4D53" w:rsidRDefault="00BB4D53">
      <w:pPr>
        <w:jc w:val="both"/>
        <w:rPr>
          <w:rFonts w:eastAsia="Batang"/>
          <w:b/>
          <w:bCs/>
          <w:sz w:val="22"/>
        </w:rPr>
      </w:pPr>
    </w:p>
    <w:p w:rsidR="00BB4D53" w:rsidRPr="007C1361" w:rsidRDefault="00BB4D53" w:rsidP="00455C1E">
      <w:pPr>
        <w:numPr>
          <w:ilvl w:val="0"/>
          <w:numId w:val="1"/>
        </w:numPr>
        <w:pBdr>
          <w:top w:val="single" w:sz="4" w:space="1" w:color="auto"/>
          <w:left w:val="single" w:sz="4" w:space="4" w:color="auto"/>
          <w:bottom w:val="single" w:sz="4" w:space="1" w:color="auto"/>
          <w:right w:val="single" w:sz="4" w:space="4" w:color="auto"/>
        </w:pBdr>
        <w:shd w:val="pct5" w:color="auto" w:fill="auto"/>
        <w:jc w:val="both"/>
        <w:rPr>
          <w:rFonts w:eastAsia="Batang"/>
          <w:b/>
          <w:bCs/>
          <w:sz w:val="22"/>
        </w:rPr>
      </w:pPr>
      <w:r w:rsidRPr="007C1361">
        <w:rPr>
          <w:rFonts w:eastAsia="Batang"/>
          <w:b/>
          <w:bCs/>
          <w:sz w:val="22"/>
        </w:rPr>
        <w:t xml:space="preserve">REQUISITI DI PARTECIPAZIONE </w:t>
      </w:r>
    </w:p>
    <w:p w:rsidR="00BB4D53" w:rsidRDefault="00BB4D53">
      <w:pPr>
        <w:jc w:val="both"/>
        <w:rPr>
          <w:rFonts w:eastAsia="Batang"/>
          <w:sz w:val="22"/>
        </w:rPr>
      </w:pPr>
    </w:p>
    <w:p w:rsidR="00BB4D53" w:rsidRDefault="00BB4D53">
      <w:pPr>
        <w:jc w:val="both"/>
        <w:rPr>
          <w:sz w:val="22"/>
        </w:rPr>
      </w:pPr>
      <w:r>
        <w:rPr>
          <w:sz w:val="22"/>
        </w:rPr>
        <w:t>Sono ammessi a partecipare gli studenti residenti nel Comune di Senorbì in possesso dei seguenti requisiti:</w:t>
      </w:r>
    </w:p>
    <w:p w:rsidR="00BB4D53" w:rsidRDefault="00BB4D53">
      <w:pPr>
        <w:jc w:val="both"/>
        <w:rPr>
          <w:sz w:val="22"/>
        </w:rPr>
      </w:pPr>
    </w:p>
    <w:p w:rsidR="00BB4D53" w:rsidRDefault="00BB4D53" w:rsidP="00BB4D53">
      <w:pPr>
        <w:numPr>
          <w:ilvl w:val="0"/>
          <w:numId w:val="2"/>
        </w:numPr>
        <w:jc w:val="both"/>
        <w:rPr>
          <w:sz w:val="22"/>
        </w:rPr>
      </w:pPr>
      <w:r>
        <w:rPr>
          <w:sz w:val="22"/>
        </w:rPr>
        <w:t>Iscrizione e frequenza nell’anno scolastico 20</w:t>
      </w:r>
      <w:r w:rsidR="009233E2">
        <w:rPr>
          <w:sz w:val="22"/>
        </w:rPr>
        <w:t>2</w:t>
      </w:r>
      <w:r w:rsidR="00742E6F">
        <w:rPr>
          <w:sz w:val="22"/>
        </w:rPr>
        <w:t>2</w:t>
      </w:r>
      <w:r>
        <w:rPr>
          <w:sz w:val="22"/>
        </w:rPr>
        <w:t>/20</w:t>
      </w:r>
      <w:r w:rsidR="007F55D5">
        <w:rPr>
          <w:sz w:val="22"/>
        </w:rPr>
        <w:t>2</w:t>
      </w:r>
      <w:r w:rsidR="00742E6F">
        <w:rPr>
          <w:sz w:val="22"/>
        </w:rPr>
        <w:t>3</w:t>
      </w:r>
      <w:r>
        <w:rPr>
          <w:sz w:val="22"/>
        </w:rPr>
        <w:t xml:space="preserve"> della classe 1^ della Scuola Secondaria Superiore che abbiano frequentato nell’anno scolastico 20</w:t>
      </w:r>
      <w:r w:rsidR="00AB5CD0">
        <w:rPr>
          <w:sz w:val="22"/>
        </w:rPr>
        <w:t>2</w:t>
      </w:r>
      <w:r w:rsidR="00742E6F">
        <w:rPr>
          <w:sz w:val="22"/>
        </w:rPr>
        <w:t>1</w:t>
      </w:r>
      <w:r>
        <w:rPr>
          <w:sz w:val="22"/>
        </w:rPr>
        <w:t>/20</w:t>
      </w:r>
      <w:r w:rsidR="009233E2">
        <w:rPr>
          <w:sz w:val="22"/>
        </w:rPr>
        <w:t>2</w:t>
      </w:r>
      <w:r w:rsidR="00742E6F">
        <w:rPr>
          <w:sz w:val="22"/>
        </w:rPr>
        <w:t>2</w:t>
      </w:r>
      <w:r>
        <w:rPr>
          <w:sz w:val="22"/>
        </w:rPr>
        <w:t xml:space="preserve"> la classe 3^ della Scuola Secondaria di Primo </w:t>
      </w:r>
      <w:r>
        <w:rPr>
          <w:sz w:val="22"/>
        </w:rPr>
        <w:lastRenderedPageBreak/>
        <w:t>grado (Scuola Media), in scuole pubbliche, parificate o legalmente riconosciute, conseguendo la  Licenza Media con la votazione finale non inferiore a “7”;</w:t>
      </w:r>
    </w:p>
    <w:p w:rsidR="00BB4D53" w:rsidRDefault="00BB4D53" w:rsidP="00BB4D53">
      <w:pPr>
        <w:numPr>
          <w:ilvl w:val="0"/>
          <w:numId w:val="2"/>
        </w:numPr>
        <w:jc w:val="both"/>
        <w:rPr>
          <w:sz w:val="22"/>
        </w:rPr>
      </w:pPr>
      <w:r>
        <w:rPr>
          <w:sz w:val="22"/>
        </w:rPr>
        <w:t>Iscrizione e frequenza nell’anno scolastico 20</w:t>
      </w:r>
      <w:r w:rsidR="009233E2">
        <w:rPr>
          <w:sz w:val="22"/>
        </w:rPr>
        <w:t>2</w:t>
      </w:r>
      <w:r w:rsidR="00742E6F">
        <w:rPr>
          <w:sz w:val="22"/>
        </w:rPr>
        <w:t>2</w:t>
      </w:r>
      <w:r>
        <w:rPr>
          <w:sz w:val="22"/>
        </w:rPr>
        <w:t>/20</w:t>
      </w:r>
      <w:r w:rsidR="007F55D5">
        <w:rPr>
          <w:sz w:val="22"/>
        </w:rPr>
        <w:t>2</w:t>
      </w:r>
      <w:r w:rsidR="00742E6F">
        <w:rPr>
          <w:sz w:val="22"/>
        </w:rPr>
        <w:t>3</w:t>
      </w:r>
      <w:r>
        <w:rPr>
          <w:sz w:val="22"/>
        </w:rPr>
        <w:t xml:space="preserve"> delle classi II, III, IV, V di uno dei corsi di studio delle Scuole Secondarie Superiori ed Artistiche ivi compresi i Conservatori Musicali e gli Istituti Professionali di Stato che nell’anno scolastico 20</w:t>
      </w:r>
      <w:r w:rsidR="00AB5CD0">
        <w:rPr>
          <w:sz w:val="22"/>
        </w:rPr>
        <w:t>2</w:t>
      </w:r>
      <w:r w:rsidR="00742E6F">
        <w:rPr>
          <w:sz w:val="22"/>
        </w:rPr>
        <w:t>1</w:t>
      </w:r>
      <w:r>
        <w:rPr>
          <w:sz w:val="22"/>
        </w:rPr>
        <w:t>/20</w:t>
      </w:r>
      <w:r w:rsidR="009233E2">
        <w:rPr>
          <w:sz w:val="22"/>
        </w:rPr>
        <w:t>2</w:t>
      </w:r>
      <w:r w:rsidR="00742E6F">
        <w:rPr>
          <w:sz w:val="22"/>
        </w:rPr>
        <w:t>2</w:t>
      </w:r>
      <w:r>
        <w:rPr>
          <w:sz w:val="22"/>
        </w:rPr>
        <w:t xml:space="preserve"> abbiano frequentato le classi I, II, III, IV conseguendo la promozione con la media dei voti non inferiore a 7/10 </w:t>
      </w:r>
      <w:r>
        <w:rPr>
          <w:sz w:val="22"/>
          <w:u w:val="single"/>
        </w:rPr>
        <w:t>senza debito formativo</w:t>
      </w:r>
      <w:r>
        <w:rPr>
          <w:sz w:val="22"/>
        </w:rPr>
        <w:t>;</w:t>
      </w:r>
    </w:p>
    <w:p w:rsidR="00BB4D53" w:rsidRDefault="00BB4D53" w:rsidP="00BB4D53">
      <w:pPr>
        <w:numPr>
          <w:ilvl w:val="0"/>
          <w:numId w:val="2"/>
        </w:numPr>
        <w:jc w:val="both"/>
        <w:rPr>
          <w:sz w:val="22"/>
        </w:rPr>
      </w:pPr>
      <w:r>
        <w:rPr>
          <w:sz w:val="22"/>
        </w:rPr>
        <w:t xml:space="preserve">non aver ripetuto la classe per la quale si partecipa al concorso; </w:t>
      </w:r>
    </w:p>
    <w:p w:rsidR="00E339DE" w:rsidRPr="00BF4009" w:rsidRDefault="00E339DE" w:rsidP="00E339DE">
      <w:pPr>
        <w:numPr>
          <w:ilvl w:val="0"/>
          <w:numId w:val="2"/>
        </w:numPr>
        <w:jc w:val="both"/>
        <w:rPr>
          <w:sz w:val="22"/>
        </w:rPr>
      </w:pPr>
      <w:r>
        <w:rPr>
          <w:sz w:val="22"/>
        </w:rPr>
        <w:t>non aver usufruito di altri assegni di studio assegnati da qualsiasi ente pubblico o parastatale (es. Provincia, Inpdap e simili) che abbia</w:t>
      </w:r>
      <w:r w:rsidRPr="00BF4009">
        <w:rPr>
          <w:sz w:val="22"/>
        </w:rPr>
        <w:t xml:space="preserve"> comportato la valutazione del merito scolastico relativo all’anno scolastico 20</w:t>
      </w:r>
      <w:r w:rsidR="00AB5CD0">
        <w:rPr>
          <w:sz w:val="22"/>
        </w:rPr>
        <w:t>2</w:t>
      </w:r>
      <w:r w:rsidR="00742E6F">
        <w:rPr>
          <w:sz w:val="22"/>
        </w:rPr>
        <w:t>1</w:t>
      </w:r>
      <w:r w:rsidRPr="00BF4009">
        <w:rPr>
          <w:sz w:val="22"/>
        </w:rPr>
        <w:t>/20</w:t>
      </w:r>
      <w:r w:rsidR="009233E2">
        <w:rPr>
          <w:sz w:val="22"/>
        </w:rPr>
        <w:t>2</w:t>
      </w:r>
      <w:r w:rsidR="00742E6F">
        <w:rPr>
          <w:sz w:val="22"/>
        </w:rPr>
        <w:t>2</w:t>
      </w:r>
      <w:r w:rsidRPr="00BF4009">
        <w:rPr>
          <w:sz w:val="22"/>
        </w:rPr>
        <w:t>;</w:t>
      </w:r>
    </w:p>
    <w:p w:rsidR="00BB4D53" w:rsidRDefault="00BB4D53" w:rsidP="00BB4D53">
      <w:pPr>
        <w:numPr>
          <w:ilvl w:val="0"/>
          <w:numId w:val="2"/>
        </w:numPr>
        <w:jc w:val="both"/>
        <w:rPr>
          <w:sz w:val="22"/>
        </w:rPr>
      </w:pPr>
      <w:r>
        <w:rPr>
          <w:sz w:val="22"/>
        </w:rPr>
        <w:t>reddito ISEE non superiore a  €   20.000,00.</w:t>
      </w:r>
    </w:p>
    <w:p w:rsidR="00BB4D53" w:rsidRDefault="00BB4D53">
      <w:pPr>
        <w:jc w:val="both"/>
        <w:rPr>
          <w:sz w:val="22"/>
        </w:rPr>
      </w:pPr>
    </w:p>
    <w:p w:rsidR="00BB4D53" w:rsidRDefault="00BB4D53">
      <w:pPr>
        <w:jc w:val="both"/>
        <w:rPr>
          <w:sz w:val="22"/>
        </w:rPr>
      </w:pPr>
      <w:r>
        <w:rPr>
          <w:sz w:val="22"/>
        </w:rPr>
        <w:t>Si precisa che i requisiti devono essere posseduti alla data di pubblicazione del bando.</w:t>
      </w:r>
    </w:p>
    <w:p w:rsidR="00BB4D53" w:rsidRDefault="00BB4D53">
      <w:pPr>
        <w:jc w:val="both"/>
        <w:rPr>
          <w:sz w:val="22"/>
        </w:rPr>
      </w:pPr>
    </w:p>
    <w:p w:rsidR="00AE3E4F" w:rsidRDefault="00AE3E4F">
      <w:pPr>
        <w:jc w:val="both"/>
        <w:rPr>
          <w:sz w:val="22"/>
        </w:rPr>
      </w:pPr>
    </w:p>
    <w:p w:rsidR="00BB4D53" w:rsidRPr="007C1361" w:rsidRDefault="00BB4D53" w:rsidP="00455C1E">
      <w:pPr>
        <w:widowControl/>
        <w:pBdr>
          <w:top w:val="single" w:sz="4" w:space="1" w:color="auto"/>
          <w:left w:val="single" w:sz="4" w:space="4" w:color="auto"/>
          <w:bottom w:val="single" w:sz="4" w:space="1" w:color="auto"/>
          <w:right w:val="single" w:sz="4" w:space="4" w:color="auto"/>
        </w:pBdr>
        <w:shd w:val="pct5" w:color="auto" w:fill="auto"/>
        <w:autoSpaceDE w:val="0"/>
        <w:autoSpaceDN w:val="0"/>
        <w:adjustRightInd w:val="0"/>
        <w:rPr>
          <w:b/>
          <w:bCs/>
          <w:sz w:val="22"/>
          <w:szCs w:val="22"/>
        </w:rPr>
      </w:pPr>
      <w:r w:rsidRPr="007C1361">
        <w:rPr>
          <w:sz w:val="22"/>
          <w:szCs w:val="22"/>
        </w:rPr>
        <w:t xml:space="preserve">B)  </w:t>
      </w:r>
      <w:r w:rsidRPr="007C1361">
        <w:rPr>
          <w:b/>
          <w:bCs/>
          <w:sz w:val="22"/>
          <w:szCs w:val="22"/>
        </w:rPr>
        <w:t>ESCLUSIONE DAL BENEFICIO</w:t>
      </w:r>
    </w:p>
    <w:p w:rsidR="001D1AC1" w:rsidRDefault="001D1AC1">
      <w:pPr>
        <w:widowControl/>
        <w:autoSpaceDE w:val="0"/>
        <w:autoSpaceDN w:val="0"/>
        <w:adjustRightInd w:val="0"/>
        <w:rPr>
          <w:sz w:val="22"/>
        </w:rPr>
      </w:pPr>
    </w:p>
    <w:p w:rsidR="00BB4D53" w:rsidRDefault="00BB4D53">
      <w:pPr>
        <w:widowControl/>
        <w:autoSpaceDE w:val="0"/>
        <w:autoSpaceDN w:val="0"/>
        <w:adjustRightInd w:val="0"/>
        <w:rPr>
          <w:sz w:val="22"/>
          <w:szCs w:val="22"/>
        </w:rPr>
      </w:pPr>
      <w:r>
        <w:rPr>
          <w:sz w:val="22"/>
        </w:rPr>
        <w:t xml:space="preserve">Durante l’istruttoria </w:t>
      </w:r>
      <w:r>
        <w:rPr>
          <w:sz w:val="22"/>
          <w:szCs w:val="22"/>
        </w:rPr>
        <w:t>le domande</w:t>
      </w:r>
      <w:r>
        <w:rPr>
          <w:sz w:val="22"/>
        </w:rPr>
        <w:t xml:space="preserve"> saranno automaticamente escluse in caso di </w:t>
      </w:r>
      <w:r>
        <w:rPr>
          <w:sz w:val="22"/>
          <w:szCs w:val="22"/>
        </w:rPr>
        <w:t>:</w:t>
      </w:r>
    </w:p>
    <w:p w:rsidR="00BB4D53" w:rsidRDefault="00BB4D53" w:rsidP="00BB4D53">
      <w:pPr>
        <w:widowControl/>
        <w:numPr>
          <w:ilvl w:val="0"/>
          <w:numId w:val="8"/>
        </w:numPr>
        <w:autoSpaceDE w:val="0"/>
        <w:autoSpaceDN w:val="0"/>
        <w:adjustRightInd w:val="0"/>
        <w:rPr>
          <w:sz w:val="22"/>
          <w:szCs w:val="22"/>
        </w:rPr>
      </w:pPr>
      <w:r>
        <w:rPr>
          <w:sz w:val="22"/>
          <w:szCs w:val="22"/>
        </w:rPr>
        <w:t>assenza di uno o più  requisiti necessari di cui al punto A) del presente bando;</w:t>
      </w:r>
    </w:p>
    <w:p w:rsidR="00BB4D53" w:rsidRDefault="00BB4D53" w:rsidP="00BB4D53">
      <w:pPr>
        <w:widowControl/>
        <w:numPr>
          <w:ilvl w:val="0"/>
          <w:numId w:val="8"/>
        </w:numPr>
        <w:autoSpaceDE w:val="0"/>
        <w:autoSpaceDN w:val="0"/>
        <w:adjustRightInd w:val="0"/>
        <w:rPr>
          <w:sz w:val="22"/>
          <w:szCs w:val="22"/>
        </w:rPr>
      </w:pPr>
      <w:r>
        <w:rPr>
          <w:sz w:val="22"/>
          <w:szCs w:val="22"/>
        </w:rPr>
        <w:t>presentazione della domanda oltre il termine perentorio stabilito dal bando;</w:t>
      </w:r>
    </w:p>
    <w:p w:rsidR="00BB4D53" w:rsidRDefault="00BB4D53" w:rsidP="00BB4D53">
      <w:pPr>
        <w:widowControl/>
        <w:numPr>
          <w:ilvl w:val="0"/>
          <w:numId w:val="8"/>
        </w:numPr>
        <w:autoSpaceDE w:val="0"/>
        <w:autoSpaceDN w:val="0"/>
        <w:adjustRightInd w:val="0"/>
        <w:rPr>
          <w:sz w:val="22"/>
          <w:szCs w:val="22"/>
        </w:rPr>
      </w:pPr>
      <w:r>
        <w:rPr>
          <w:sz w:val="22"/>
          <w:szCs w:val="22"/>
        </w:rPr>
        <w:t>domanda non firmata dal richiedente;</w:t>
      </w:r>
    </w:p>
    <w:p w:rsidR="00BB4D53" w:rsidRDefault="00BB4D53" w:rsidP="00BB4D53">
      <w:pPr>
        <w:widowControl/>
        <w:numPr>
          <w:ilvl w:val="0"/>
          <w:numId w:val="8"/>
        </w:numPr>
        <w:autoSpaceDE w:val="0"/>
        <w:autoSpaceDN w:val="0"/>
        <w:adjustRightInd w:val="0"/>
        <w:rPr>
          <w:sz w:val="22"/>
          <w:szCs w:val="22"/>
        </w:rPr>
      </w:pPr>
      <w:proofErr w:type="spellStart"/>
      <w:r>
        <w:rPr>
          <w:sz w:val="22"/>
          <w:szCs w:val="22"/>
        </w:rPr>
        <w:t>Isee</w:t>
      </w:r>
      <w:proofErr w:type="spellEnd"/>
      <w:r>
        <w:rPr>
          <w:sz w:val="22"/>
          <w:szCs w:val="22"/>
        </w:rPr>
        <w:t xml:space="preserve"> superiore a € 20.000,00;</w:t>
      </w:r>
    </w:p>
    <w:p w:rsidR="00BB4D53" w:rsidRDefault="00A317F3" w:rsidP="007F55D5">
      <w:pPr>
        <w:widowControl/>
        <w:numPr>
          <w:ilvl w:val="0"/>
          <w:numId w:val="8"/>
        </w:numPr>
        <w:autoSpaceDE w:val="0"/>
        <w:autoSpaceDN w:val="0"/>
        <w:adjustRightInd w:val="0"/>
        <w:jc w:val="both"/>
        <w:rPr>
          <w:rFonts w:eastAsia="Batang"/>
          <w:bCs/>
          <w:sz w:val="22"/>
          <w:szCs w:val="24"/>
        </w:rPr>
      </w:pPr>
      <w:r>
        <w:rPr>
          <w:rFonts w:eastAsia="Batang"/>
          <w:bCs/>
          <w:sz w:val="22"/>
          <w:szCs w:val="24"/>
        </w:rPr>
        <w:t xml:space="preserve">nel caso </w:t>
      </w:r>
      <w:r w:rsidR="00BB4D53">
        <w:rPr>
          <w:rFonts w:eastAsia="Batang"/>
          <w:bCs/>
          <w:sz w:val="22"/>
          <w:szCs w:val="24"/>
        </w:rPr>
        <w:t>per le stesse finalità siano state concesse agevolazioni dallo Stato o da qualsia</w:t>
      </w:r>
      <w:r w:rsidR="001D1AC1">
        <w:rPr>
          <w:rFonts w:eastAsia="Batang"/>
          <w:bCs/>
          <w:sz w:val="22"/>
          <w:szCs w:val="24"/>
        </w:rPr>
        <w:t>si Ente o Istituzione Pubblica</w:t>
      </w:r>
      <w:r>
        <w:rPr>
          <w:rFonts w:eastAsia="Batang"/>
          <w:bCs/>
          <w:sz w:val="22"/>
          <w:szCs w:val="24"/>
        </w:rPr>
        <w:t xml:space="preserve"> che abbiano comportato la valutazione del merito scolastico relativo all’anno scolastico 20</w:t>
      </w:r>
      <w:r w:rsidR="00AB5CD0">
        <w:rPr>
          <w:rFonts w:eastAsia="Batang"/>
          <w:bCs/>
          <w:sz w:val="22"/>
          <w:szCs w:val="24"/>
        </w:rPr>
        <w:t>2</w:t>
      </w:r>
      <w:r w:rsidR="005257A5">
        <w:rPr>
          <w:rFonts w:eastAsia="Batang"/>
          <w:bCs/>
          <w:sz w:val="22"/>
          <w:szCs w:val="24"/>
        </w:rPr>
        <w:t>1</w:t>
      </w:r>
      <w:r>
        <w:rPr>
          <w:rFonts w:eastAsia="Batang"/>
          <w:bCs/>
          <w:sz w:val="22"/>
          <w:szCs w:val="24"/>
        </w:rPr>
        <w:t>/20</w:t>
      </w:r>
      <w:r w:rsidR="001821FF">
        <w:rPr>
          <w:rFonts w:eastAsia="Batang"/>
          <w:bCs/>
          <w:sz w:val="22"/>
          <w:szCs w:val="24"/>
        </w:rPr>
        <w:t>2</w:t>
      </w:r>
      <w:r w:rsidR="005257A5">
        <w:rPr>
          <w:rFonts w:eastAsia="Batang"/>
          <w:bCs/>
          <w:sz w:val="22"/>
          <w:szCs w:val="24"/>
        </w:rPr>
        <w:t>2</w:t>
      </w:r>
      <w:r w:rsidR="001D1AC1">
        <w:rPr>
          <w:rFonts w:eastAsia="Batang"/>
          <w:bCs/>
          <w:sz w:val="22"/>
          <w:szCs w:val="24"/>
        </w:rPr>
        <w:t>;</w:t>
      </w:r>
    </w:p>
    <w:p w:rsidR="00BB4D53" w:rsidRDefault="00BB4D53" w:rsidP="00BB4D53">
      <w:pPr>
        <w:widowControl/>
        <w:numPr>
          <w:ilvl w:val="0"/>
          <w:numId w:val="8"/>
        </w:numPr>
        <w:autoSpaceDE w:val="0"/>
        <w:autoSpaceDN w:val="0"/>
        <w:adjustRightInd w:val="0"/>
        <w:rPr>
          <w:sz w:val="22"/>
          <w:szCs w:val="22"/>
        </w:rPr>
      </w:pPr>
      <w:r>
        <w:rPr>
          <w:sz w:val="22"/>
          <w:szCs w:val="22"/>
        </w:rPr>
        <w:t>presentazione di autocertificazioni non veritiere.</w:t>
      </w:r>
    </w:p>
    <w:p w:rsidR="00BB4D53" w:rsidRDefault="00BB4D53">
      <w:pPr>
        <w:widowControl/>
        <w:autoSpaceDE w:val="0"/>
        <w:autoSpaceDN w:val="0"/>
        <w:adjustRightInd w:val="0"/>
        <w:ind w:left="360"/>
        <w:rPr>
          <w:sz w:val="22"/>
          <w:szCs w:val="22"/>
        </w:rPr>
      </w:pPr>
    </w:p>
    <w:p w:rsidR="00BB4D53" w:rsidRDefault="00BB4D53">
      <w:pPr>
        <w:widowControl/>
        <w:autoSpaceDE w:val="0"/>
        <w:autoSpaceDN w:val="0"/>
        <w:adjustRightInd w:val="0"/>
        <w:jc w:val="both"/>
        <w:rPr>
          <w:sz w:val="22"/>
        </w:rPr>
      </w:pPr>
      <w:r>
        <w:rPr>
          <w:sz w:val="22"/>
        </w:rPr>
        <w:t>Nel caso durante l’istruttoria si ravvisi nelle domande incompletezza nelle dichiarazioni o irregolarità sanabili, diverse da quelle precedentemente indicate come motivo d’esclusione, i dichiaranti saranno chiamati  a regolarizzare la domanda a norma degli artt. 6 e 10 della L. 241/1990.</w:t>
      </w:r>
    </w:p>
    <w:p w:rsidR="00BB4D53" w:rsidRDefault="00BB4D53">
      <w:pPr>
        <w:pStyle w:val="Titolo5"/>
        <w:widowControl/>
        <w:tabs>
          <w:tab w:val="left" w:pos="1985"/>
        </w:tabs>
        <w:jc w:val="left"/>
        <w:rPr>
          <w:rFonts w:eastAsia="Batang"/>
          <w:bCs/>
          <w:sz w:val="22"/>
          <w:szCs w:val="24"/>
        </w:rPr>
      </w:pPr>
    </w:p>
    <w:p w:rsidR="00BB4D53" w:rsidRPr="007C1361" w:rsidRDefault="00BB4D53" w:rsidP="00455C1E">
      <w:pPr>
        <w:pStyle w:val="Titolo5"/>
        <w:widowControl/>
        <w:pBdr>
          <w:top w:val="single" w:sz="4" w:space="1" w:color="auto"/>
          <w:left w:val="single" w:sz="4" w:space="4" w:color="auto"/>
          <w:bottom w:val="single" w:sz="4" w:space="1" w:color="auto"/>
          <w:right w:val="single" w:sz="4" w:space="4" w:color="auto"/>
        </w:pBdr>
        <w:shd w:val="pct5" w:color="auto" w:fill="auto"/>
        <w:tabs>
          <w:tab w:val="left" w:pos="1985"/>
        </w:tabs>
        <w:jc w:val="left"/>
        <w:rPr>
          <w:rFonts w:eastAsia="Batang"/>
          <w:bCs/>
          <w:sz w:val="22"/>
          <w:szCs w:val="24"/>
        </w:rPr>
      </w:pPr>
      <w:r w:rsidRPr="007C1361">
        <w:rPr>
          <w:rFonts w:eastAsia="Batang"/>
          <w:bCs/>
          <w:sz w:val="22"/>
          <w:szCs w:val="24"/>
        </w:rPr>
        <w:t>C)  FORMAZIONE E APPROVAZIONE GRADUATORIE</w:t>
      </w:r>
    </w:p>
    <w:p w:rsidR="00BB4D53" w:rsidRDefault="00BB4D53">
      <w:pPr>
        <w:tabs>
          <w:tab w:val="left" w:pos="3969"/>
        </w:tabs>
        <w:jc w:val="both"/>
        <w:rPr>
          <w:sz w:val="22"/>
        </w:rPr>
      </w:pPr>
    </w:p>
    <w:p w:rsidR="00BB4D53" w:rsidRDefault="00BB4D53">
      <w:pPr>
        <w:jc w:val="both"/>
        <w:rPr>
          <w:sz w:val="22"/>
        </w:rPr>
      </w:pPr>
      <w:r>
        <w:rPr>
          <w:sz w:val="22"/>
        </w:rPr>
        <w:t xml:space="preserve">Tra gli studenti in possesso dei requisiti indicati al precedente punto A) </w:t>
      </w:r>
      <w:r w:rsidR="0015560E">
        <w:rPr>
          <w:sz w:val="22"/>
        </w:rPr>
        <w:t xml:space="preserve">che avranno presentato domanda </w:t>
      </w:r>
      <w:r>
        <w:rPr>
          <w:sz w:val="22"/>
        </w:rPr>
        <w:t>verranno stilate  2 graduatorie distinte: una relativa  agli studenti che nell’anno scolastico 20</w:t>
      </w:r>
      <w:r w:rsidR="00CA17BC">
        <w:rPr>
          <w:sz w:val="22"/>
        </w:rPr>
        <w:t>2</w:t>
      </w:r>
      <w:r w:rsidR="00FD5876">
        <w:rPr>
          <w:sz w:val="22"/>
        </w:rPr>
        <w:t>2</w:t>
      </w:r>
      <w:r>
        <w:rPr>
          <w:sz w:val="22"/>
        </w:rPr>
        <w:t>/20</w:t>
      </w:r>
      <w:r w:rsidR="00BC3D0A">
        <w:rPr>
          <w:sz w:val="22"/>
        </w:rPr>
        <w:t>2</w:t>
      </w:r>
      <w:r w:rsidR="00FD5876">
        <w:rPr>
          <w:sz w:val="22"/>
        </w:rPr>
        <w:t>3</w:t>
      </w:r>
      <w:r>
        <w:rPr>
          <w:sz w:val="22"/>
        </w:rPr>
        <w:t xml:space="preserve"> frequentano la classe 1^ della Scuola Secondaria Superiore e l’altra relativa agli studenti che nell’anno scolastico 20</w:t>
      </w:r>
      <w:r w:rsidR="00CA17BC">
        <w:rPr>
          <w:sz w:val="22"/>
        </w:rPr>
        <w:t>2</w:t>
      </w:r>
      <w:r w:rsidR="00FD5876">
        <w:rPr>
          <w:sz w:val="22"/>
        </w:rPr>
        <w:t>2</w:t>
      </w:r>
      <w:r>
        <w:rPr>
          <w:sz w:val="22"/>
        </w:rPr>
        <w:t>/20</w:t>
      </w:r>
      <w:r w:rsidR="00BC3D0A">
        <w:rPr>
          <w:sz w:val="22"/>
        </w:rPr>
        <w:t>2</w:t>
      </w:r>
      <w:r w:rsidR="00FD5876">
        <w:rPr>
          <w:sz w:val="22"/>
        </w:rPr>
        <w:t>3</w:t>
      </w:r>
      <w:r>
        <w:rPr>
          <w:sz w:val="22"/>
        </w:rPr>
        <w:t xml:space="preserve"> frequentano le classi dalla 2^ alla 5^ della Scuola Secondaria Superiore.</w:t>
      </w:r>
    </w:p>
    <w:p w:rsidR="00BB4D53" w:rsidRDefault="00BB4D53">
      <w:pPr>
        <w:jc w:val="both"/>
        <w:rPr>
          <w:sz w:val="22"/>
        </w:rPr>
      </w:pPr>
      <w:r>
        <w:rPr>
          <w:sz w:val="22"/>
        </w:rPr>
        <w:t>Ai fini dell’elaborazione delle graduatorie verranno presi in considerazione i seguenti criteri: situazione reddituale e merito scolastico.</w:t>
      </w:r>
    </w:p>
    <w:p w:rsidR="00BB4D53" w:rsidRDefault="00BB4D53">
      <w:pPr>
        <w:jc w:val="both"/>
        <w:rPr>
          <w:sz w:val="22"/>
        </w:rPr>
      </w:pPr>
      <w:r>
        <w:rPr>
          <w:sz w:val="22"/>
        </w:rPr>
        <w:t xml:space="preserve">Le graduatorie verranno elaborate sommando il punteggio attribuito per merito scolastico al punteggio attribuito per la situazione </w:t>
      </w:r>
      <w:r w:rsidR="00677F7C">
        <w:rPr>
          <w:sz w:val="22"/>
        </w:rPr>
        <w:t>reddituale del nucleo familiare, secondo quanto previsto nel successivo punto D) del presente bando.</w:t>
      </w:r>
    </w:p>
    <w:p w:rsidR="00BB4D53" w:rsidRDefault="00BB4D53">
      <w:pPr>
        <w:tabs>
          <w:tab w:val="left" w:pos="3969"/>
        </w:tabs>
        <w:jc w:val="both"/>
        <w:rPr>
          <w:sz w:val="22"/>
        </w:rPr>
      </w:pPr>
    </w:p>
    <w:p w:rsidR="00BB4D53" w:rsidRDefault="00BB4D53">
      <w:pPr>
        <w:tabs>
          <w:tab w:val="left" w:pos="3969"/>
        </w:tabs>
        <w:jc w:val="both"/>
        <w:rPr>
          <w:sz w:val="22"/>
        </w:rPr>
      </w:pPr>
      <w:r>
        <w:rPr>
          <w:sz w:val="22"/>
        </w:rPr>
        <w:t>A parità di punteggio finale raggiunto nella graduatoria (somma del punteggio per profitto + punteggio per reddito) la priorità verrà stabilita nell’ordine da:</w:t>
      </w:r>
    </w:p>
    <w:p w:rsidR="00BB4D53" w:rsidRDefault="00BB4D53" w:rsidP="00BB4D53">
      <w:pPr>
        <w:numPr>
          <w:ilvl w:val="0"/>
          <w:numId w:val="5"/>
        </w:numPr>
        <w:tabs>
          <w:tab w:val="left" w:pos="3969"/>
        </w:tabs>
        <w:jc w:val="both"/>
        <w:rPr>
          <w:sz w:val="22"/>
        </w:rPr>
      </w:pPr>
      <w:r>
        <w:rPr>
          <w:sz w:val="22"/>
        </w:rPr>
        <w:t xml:space="preserve">reddito </w:t>
      </w:r>
      <w:proofErr w:type="spellStart"/>
      <w:r>
        <w:rPr>
          <w:sz w:val="22"/>
        </w:rPr>
        <w:t>Isee</w:t>
      </w:r>
      <w:proofErr w:type="spellEnd"/>
      <w:r>
        <w:rPr>
          <w:sz w:val="22"/>
        </w:rPr>
        <w:t xml:space="preserve"> più basso;</w:t>
      </w:r>
    </w:p>
    <w:p w:rsidR="00BB4D53" w:rsidRDefault="00BB4D53" w:rsidP="00BB4D53">
      <w:pPr>
        <w:numPr>
          <w:ilvl w:val="0"/>
          <w:numId w:val="5"/>
        </w:numPr>
        <w:tabs>
          <w:tab w:val="left" w:pos="3969"/>
        </w:tabs>
        <w:jc w:val="both"/>
        <w:rPr>
          <w:sz w:val="22"/>
        </w:rPr>
      </w:pPr>
      <w:r>
        <w:rPr>
          <w:sz w:val="22"/>
        </w:rPr>
        <w:t>votazione media più alta;</w:t>
      </w:r>
    </w:p>
    <w:p w:rsidR="00BB4D53" w:rsidRDefault="00BB4D53" w:rsidP="00BB4D53">
      <w:pPr>
        <w:numPr>
          <w:ilvl w:val="0"/>
          <w:numId w:val="5"/>
        </w:numPr>
        <w:tabs>
          <w:tab w:val="left" w:pos="3969"/>
        </w:tabs>
        <w:jc w:val="both"/>
        <w:rPr>
          <w:sz w:val="22"/>
        </w:rPr>
      </w:pPr>
      <w:r>
        <w:rPr>
          <w:sz w:val="22"/>
        </w:rPr>
        <w:t>minore età.</w:t>
      </w:r>
    </w:p>
    <w:p w:rsidR="00BB4D53" w:rsidRDefault="00BB4D53">
      <w:pPr>
        <w:tabs>
          <w:tab w:val="left" w:pos="3969"/>
        </w:tabs>
        <w:jc w:val="both"/>
        <w:rPr>
          <w:rFonts w:eastAsia="Batang"/>
          <w:sz w:val="22"/>
        </w:rPr>
      </w:pPr>
    </w:p>
    <w:p w:rsidR="00BB4D53" w:rsidRDefault="00BB4D53">
      <w:pPr>
        <w:tabs>
          <w:tab w:val="left" w:pos="3969"/>
        </w:tabs>
        <w:jc w:val="both"/>
        <w:rPr>
          <w:rFonts w:eastAsia="Batang"/>
          <w:sz w:val="22"/>
        </w:rPr>
      </w:pPr>
      <w:r>
        <w:rPr>
          <w:rFonts w:eastAsia="Batang"/>
          <w:sz w:val="22"/>
        </w:rPr>
        <w:t>Ai richiedenti utilmente collocati in graduatoria sono attribuit</w:t>
      </w:r>
      <w:r w:rsidR="000D2503">
        <w:rPr>
          <w:rFonts w:eastAsia="Batang"/>
          <w:sz w:val="22"/>
        </w:rPr>
        <w:t>i</w:t>
      </w:r>
      <w:r>
        <w:rPr>
          <w:rFonts w:eastAsia="Batang"/>
          <w:sz w:val="22"/>
        </w:rPr>
        <w:t xml:space="preserve"> </w:t>
      </w:r>
      <w:r w:rsidR="000D2503">
        <w:rPr>
          <w:rFonts w:eastAsia="Batang"/>
          <w:sz w:val="22"/>
        </w:rPr>
        <w:t xml:space="preserve">gli assegni </w:t>
      </w:r>
      <w:r>
        <w:rPr>
          <w:rFonts w:eastAsia="Batang"/>
          <w:sz w:val="22"/>
        </w:rPr>
        <w:t>di studio.</w:t>
      </w:r>
    </w:p>
    <w:p w:rsidR="00BB4D53" w:rsidRDefault="00BB4D53">
      <w:pPr>
        <w:tabs>
          <w:tab w:val="left" w:pos="3969"/>
        </w:tabs>
        <w:jc w:val="both"/>
        <w:rPr>
          <w:rFonts w:eastAsia="Batang"/>
          <w:b/>
          <w:bCs/>
          <w:sz w:val="22"/>
          <w:u w:val="single"/>
        </w:rPr>
      </w:pPr>
      <w:r>
        <w:rPr>
          <w:rFonts w:eastAsia="Batang"/>
          <w:b/>
          <w:bCs/>
          <w:sz w:val="22"/>
          <w:u w:val="single"/>
        </w:rPr>
        <w:t>Le graduatorie provvisorie, approvate con determinazione del Responsabile del Servizio  Amministrativo saranno pubblicate all’Albo Pretorio on line dell’Ente e sul sito internet :</w:t>
      </w:r>
      <w:r w:rsidR="00D82C93">
        <w:rPr>
          <w:rFonts w:eastAsia="Batang"/>
          <w:b/>
          <w:bCs/>
          <w:sz w:val="22"/>
          <w:u w:val="single"/>
        </w:rPr>
        <w:t xml:space="preserve"> </w:t>
      </w:r>
      <w:hyperlink r:id="rId9" w:history="1">
        <w:r w:rsidR="00D82C93" w:rsidRPr="00800853">
          <w:rPr>
            <w:rStyle w:val="Collegamentoipertestuale"/>
            <w:rFonts w:eastAsia="Batang"/>
            <w:b/>
            <w:bCs/>
            <w:sz w:val="22"/>
          </w:rPr>
          <w:t>www.comune.senorbi.ca.it</w:t>
        </w:r>
      </w:hyperlink>
      <w:r>
        <w:rPr>
          <w:rFonts w:eastAsia="Batang"/>
          <w:b/>
          <w:bCs/>
          <w:sz w:val="22"/>
          <w:u w:val="single"/>
        </w:rPr>
        <w:t xml:space="preserve">. </w:t>
      </w:r>
    </w:p>
    <w:p w:rsidR="00BB4D53" w:rsidRDefault="00BB4D53">
      <w:pPr>
        <w:tabs>
          <w:tab w:val="left" w:pos="3969"/>
        </w:tabs>
        <w:jc w:val="both"/>
        <w:rPr>
          <w:rFonts w:eastAsia="Batang"/>
          <w:b/>
          <w:bCs/>
          <w:sz w:val="22"/>
          <w:u w:val="single"/>
        </w:rPr>
      </w:pPr>
      <w:r>
        <w:rPr>
          <w:rFonts w:eastAsia="Batang"/>
          <w:b/>
          <w:bCs/>
          <w:sz w:val="22"/>
          <w:u w:val="single"/>
        </w:rPr>
        <w:t>La pubblicazione della graduatoria varrà come comunicazione personale.</w:t>
      </w:r>
    </w:p>
    <w:p w:rsidR="00BB4D53" w:rsidRDefault="00BB4D53">
      <w:pPr>
        <w:tabs>
          <w:tab w:val="left" w:pos="3969"/>
        </w:tabs>
        <w:jc w:val="both"/>
        <w:rPr>
          <w:rFonts w:eastAsia="Batang"/>
          <w:sz w:val="22"/>
        </w:rPr>
      </w:pPr>
    </w:p>
    <w:p w:rsidR="00D51D22" w:rsidRPr="00D51D22" w:rsidRDefault="00D51D22" w:rsidP="00D51D22">
      <w:pPr>
        <w:jc w:val="both"/>
        <w:rPr>
          <w:sz w:val="22"/>
          <w:szCs w:val="22"/>
        </w:rPr>
      </w:pPr>
      <w:r w:rsidRPr="00D51D22">
        <w:rPr>
          <w:sz w:val="22"/>
          <w:szCs w:val="22"/>
        </w:rPr>
        <w:t>Entro 10 giorni dalla pubblicazione delle graduatorie provvisorie gli interessati potranno presentare, in carta semplice, eventuali osservazioni o reclami o opposizioni per errori o altro indirizzandole al Responsabile del Servizio Amministrativo che procederà al loro esame e si pronuncerà in merito.</w:t>
      </w:r>
    </w:p>
    <w:p w:rsidR="00B9702F" w:rsidRPr="00870034" w:rsidRDefault="00B9702F" w:rsidP="00B9702F">
      <w:pPr>
        <w:jc w:val="both"/>
        <w:rPr>
          <w:sz w:val="22"/>
          <w:szCs w:val="22"/>
        </w:rPr>
      </w:pPr>
      <w:r w:rsidRPr="00870034">
        <w:rPr>
          <w:sz w:val="22"/>
          <w:szCs w:val="22"/>
        </w:rPr>
        <w:lastRenderedPageBreak/>
        <w:t>Nel caso non vengano presentati osservazioni o reclami</w:t>
      </w:r>
      <w:r w:rsidR="004C2977">
        <w:rPr>
          <w:sz w:val="22"/>
          <w:szCs w:val="22"/>
        </w:rPr>
        <w:t>,</w:t>
      </w:r>
      <w:r w:rsidRPr="00870034">
        <w:rPr>
          <w:sz w:val="22"/>
          <w:szCs w:val="22"/>
        </w:rPr>
        <w:t xml:space="preserve"> decorsi i 10 giorni</w:t>
      </w:r>
      <w:r w:rsidR="004C2977">
        <w:rPr>
          <w:sz w:val="22"/>
          <w:szCs w:val="22"/>
        </w:rPr>
        <w:t>,</w:t>
      </w:r>
      <w:r w:rsidRPr="00870034">
        <w:rPr>
          <w:sz w:val="22"/>
          <w:szCs w:val="22"/>
        </w:rPr>
        <w:t xml:space="preserve"> il responsabile del Servizio Amministrativo provvederà, con apposito atto, all’approvazione dell</w:t>
      </w:r>
      <w:r w:rsidR="00FE7DDA">
        <w:rPr>
          <w:sz w:val="22"/>
          <w:szCs w:val="22"/>
        </w:rPr>
        <w:t>e</w:t>
      </w:r>
      <w:r w:rsidRPr="00870034">
        <w:rPr>
          <w:sz w:val="22"/>
          <w:szCs w:val="22"/>
        </w:rPr>
        <w:t xml:space="preserve"> graduatori</w:t>
      </w:r>
      <w:r w:rsidR="00FE7DDA">
        <w:rPr>
          <w:sz w:val="22"/>
          <w:szCs w:val="22"/>
        </w:rPr>
        <w:t>e</w:t>
      </w:r>
      <w:r w:rsidRPr="00870034">
        <w:rPr>
          <w:sz w:val="22"/>
          <w:szCs w:val="22"/>
        </w:rPr>
        <w:t xml:space="preserve">  definitiv</w:t>
      </w:r>
      <w:r w:rsidR="00FE7DDA">
        <w:rPr>
          <w:sz w:val="22"/>
          <w:szCs w:val="22"/>
        </w:rPr>
        <w:t>e</w:t>
      </w:r>
      <w:r w:rsidRPr="00870034">
        <w:rPr>
          <w:sz w:val="22"/>
          <w:szCs w:val="22"/>
        </w:rPr>
        <w:t xml:space="preserve"> dei beneficiari, che sar</w:t>
      </w:r>
      <w:r w:rsidR="00FE7DDA">
        <w:rPr>
          <w:sz w:val="22"/>
          <w:szCs w:val="22"/>
        </w:rPr>
        <w:t>anno</w:t>
      </w:r>
      <w:r w:rsidRPr="00870034">
        <w:rPr>
          <w:sz w:val="22"/>
          <w:szCs w:val="22"/>
        </w:rPr>
        <w:t xml:space="preserve"> pubblicat</w:t>
      </w:r>
      <w:r w:rsidR="00FE7DDA">
        <w:rPr>
          <w:sz w:val="22"/>
          <w:szCs w:val="22"/>
        </w:rPr>
        <w:t>e</w:t>
      </w:r>
      <w:r w:rsidRPr="00870034">
        <w:rPr>
          <w:sz w:val="22"/>
          <w:szCs w:val="22"/>
        </w:rPr>
        <w:t xml:space="preserve"> all’ Albo  comunale e contestualmente si procederà alla  liquidazione delle somme agli aventi diritto.</w:t>
      </w:r>
    </w:p>
    <w:p w:rsidR="00B9702F" w:rsidRPr="00870034" w:rsidRDefault="00B9702F" w:rsidP="00B9702F">
      <w:pPr>
        <w:jc w:val="both"/>
        <w:rPr>
          <w:sz w:val="22"/>
          <w:szCs w:val="22"/>
        </w:rPr>
      </w:pPr>
      <w:r w:rsidRPr="00870034">
        <w:rPr>
          <w:sz w:val="22"/>
          <w:szCs w:val="22"/>
        </w:rPr>
        <w:t>L</w:t>
      </w:r>
      <w:r w:rsidR="00FE7DDA">
        <w:rPr>
          <w:sz w:val="22"/>
          <w:szCs w:val="22"/>
        </w:rPr>
        <w:t>e</w:t>
      </w:r>
      <w:r w:rsidRPr="00870034">
        <w:rPr>
          <w:sz w:val="22"/>
          <w:szCs w:val="22"/>
        </w:rPr>
        <w:t xml:space="preserve"> graduatori</w:t>
      </w:r>
      <w:r w:rsidR="00FE7DDA">
        <w:rPr>
          <w:sz w:val="22"/>
          <w:szCs w:val="22"/>
        </w:rPr>
        <w:t>e</w:t>
      </w:r>
      <w:r w:rsidRPr="00870034">
        <w:rPr>
          <w:sz w:val="22"/>
          <w:szCs w:val="22"/>
        </w:rPr>
        <w:t xml:space="preserve"> definitiv</w:t>
      </w:r>
      <w:r w:rsidR="00FE7DDA">
        <w:rPr>
          <w:sz w:val="22"/>
          <w:szCs w:val="22"/>
        </w:rPr>
        <w:t>e</w:t>
      </w:r>
      <w:r w:rsidRPr="00870034">
        <w:rPr>
          <w:sz w:val="22"/>
          <w:szCs w:val="22"/>
        </w:rPr>
        <w:t xml:space="preserve"> sar</w:t>
      </w:r>
      <w:r w:rsidR="00E90E60">
        <w:rPr>
          <w:sz w:val="22"/>
          <w:szCs w:val="22"/>
        </w:rPr>
        <w:t>anno</w:t>
      </w:r>
      <w:r w:rsidRPr="00870034">
        <w:rPr>
          <w:sz w:val="22"/>
          <w:szCs w:val="22"/>
        </w:rPr>
        <w:t xml:space="preserve"> pubblicat</w:t>
      </w:r>
      <w:r w:rsidR="00E90E60">
        <w:rPr>
          <w:sz w:val="22"/>
          <w:szCs w:val="22"/>
        </w:rPr>
        <w:t>e</w:t>
      </w:r>
      <w:r w:rsidRPr="00870034">
        <w:rPr>
          <w:sz w:val="22"/>
          <w:szCs w:val="22"/>
        </w:rPr>
        <w:t xml:space="preserve"> all’Albo Pretorio on line dell’Ente e nel sito web del Comune. La pubblicazione dell</w:t>
      </w:r>
      <w:r w:rsidR="00FE7DDA">
        <w:rPr>
          <w:sz w:val="22"/>
          <w:szCs w:val="22"/>
        </w:rPr>
        <w:t>e</w:t>
      </w:r>
      <w:r w:rsidRPr="00870034">
        <w:rPr>
          <w:sz w:val="22"/>
          <w:szCs w:val="22"/>
        </w:rPr>
        <w:t xml:space="preserve"> graduatori</w:t>
      </w:r>
      <w:r w:rsidR="00FE7DDA">
        <w:rPr>
          <w:sz w:val="22"/>
          <w:szCs w:val="22"/>
        </w:rPr>
        <w:t>e</w:t>
      </w:r>
      <w:r w:rsidRPr="00870034">
        <w:rPr>
          <w:sz w:val="22"/>
          <w:szCs w:val="22"/>
        </w:rPr>
        <w:t xml:space="preserve"> definitiv</w:t>
      </w:r>
      <w:r w:rsidR="00FE7DDA">
        <w:rPr>
          <w:sz w:val="22"/>
          <w:szCs w:val="22"/>
        </w:rPr>
        <w:t>e</w:t>
      </w:r>
      <w:r w:rsidRPr="00870034">
        <w:rPr>
          <w:sz w:val="22"/>
          <w:szCs w:val="22"/>
        </w:rPr>
        <w:t xml:space="preserve"> avrà valore di comunicazione dell’esito dell’istruttoria. </w:t>
      </w:r>
    </w:p>
    <w:p w:rsidR="00B9702F" w:rsidRDefault="00B9702F">
      <w:pPr>
        <w:jc w:val="both"/>
        <w:rPr>
          <w:rFonts w:eastAsia="Batang"/>
          <w:sz w:val="22"/>
        </w:rPr>
      </w:pPr>
    </w:p>
    <w:p w:rsidR="00B9702F" w:rsidRDefault="00B9702F">
      <w:pPr>
        <w:jc w:val="both"/>
        <w:rPr>
          <w:rFonts w:eastAsia="Batang"/>
          <w:sz w:val="22"/>
        </w:rPr>
      </w:pPr>
    </w:p>
    <w:p w:rsidR="00BB4D53" w:rsidRPr="007C1361" w:rsidRDefault="00BB4D53" w:rsidP="00BC7939">
      <w:pPr>
        <w:numPr>
          <w:ilvl w:val="2"/>
          <w:numId w:val="7"/>
        </w:numPr>
        <w:pBdr>
          <w:top w:val="single" w:sz="4" w:space="1" w:color="auto"/>
          <w:left w:val="single" w:sz="4" w:space="4" w:color="auto"/>
          <w:bottom w:val="single" w:sz="4" w:space="1" w:color="auto"/>
          <w:right w:val="single" w:sz="4" w:space="4" w:color="auto"/>
        </w:pBdr>
        <w:shd w:val="pct5" w:color="auto" w:fill="auto"/>
        <w:tabs>
          <w:tab w:val="clear" w:pos="2482"/>
          <w:tab w:val="num" w:pos="426"/>
        </w:tabs>
        <w:ind w:hanging="2482"/>
        <w:jc w:val="both"/>
        <w:rPr>
          <w:rFonts w:eastAsia="Batang"/>
          <w:b/>
          <w:bCs/>
          <w:sz w:val="22"/>
        </w:rPr>
      </w:pPr>
      <w:r w:rsidRPr="007C1361">
        <w:rPr>
          <w:rFonts w:eastAsia="Batang"/>
          <w:b/>
          <w:bCs/>
          <w:sz w:val="22"/>
        </w:rPr>
        <w:t xml:space="preserve">CRITERI PER L’ATTRIBUZIONE DEL PUNTEGGIO </w:t>
      </w:r>
    </w:p>
    <w:p w:rsidR="00BB4D53" w:rsidRDefault="00BB4D53">
      <w:pPr>
        <w:jc w:val="both"/>
        <w:rPr>
          <w:rFonts w:eastAsia="Batang"/>
          <w:sz w:val="24"/>
        </w:rPr>
      </w:pPr>
    </w:p>
    <w:p w:rsidR="00BB4D53" w:rsidRDefault="00BB4D53">
      <w:pPr>
        <w:jc w:val="both"/>
        <w:rPr>
          <w:sz w:val="22"/>
        </w:rPr>
      </w:pPr>
      <w:r>
        <w:rPr>
          <w:sz w:val="22"/>
        </w:rPr>
        <w:t>Ai fini dell’elaborazione delle graduatorie verranno presi in considerazione i seguenti criteri: merito scolastico e situazione reddituale del nucleo familiare.</w:t>
      </w:r>
    </w:p>
    <w:p w:rsidR="00BB4D53" w:rsidRDefault="00BB4D53">
      <w:pPr>
        <w:tabs>
          <w:tab w:val="left" w:pos="3969"/>
        </w:tabs>
        <w:jc w:val="both"/>
        <w:rPr>
          <w:sz w:val="22"/>
        </w:rPr>
      </w:pPr>
    </w:p>
    <w:p w:rsidR="00BB4D53" w:rsidRDefault="00BB4D53">
      <w:pPr>
        <w:tabs>
          <w:tab w:val="left" w:pos="3969"/>
        </w:tabs>
        <w:rPr>
          <w:b/>
          <w:bCs/>
          <w:sz w:val="22"/>
          <w:u w:val="single"/>
        </w:rPr>
      </w:pPr>
      <w:r>
        <w:rPr>
          <w:b/>
          <w:bCs/>
          <w:sz w:val="22"/>
          <w:u w:val="single"/>
        </w:rPr>
        <w:t xml:space="preserve">D.1)   SITUAZIONE REDDITUALE </w:t>
      </w:r>
    </w:p>
    <w:p w:rsidR="00BB4D53" w:rsidRDefault="00BB4D53">
      <w:pPr>
        <w:tabs>
          <w:tab w:val="left" w:pos="3969"/>
        </w:tabs>
        <w:jc w:val="both"/>
        <w:rPr>
          <w:sz w:val="22"/>
        </w:rPr>
      </w:pPr>
    </w:p>
    <w:p w:rsidR="00BB4D53" w:rsidRDefault="00BB4D53">
      <w:pPr>
        <w:jc w:val="both"/>
        <w:rPr>
          <w:rFonts w:eastAsia="Batang"/>
          <w:sz w:val="22"/>
        </w:rPr>
      </w:pPr>
      <w:r>
        <w:rPr>
          <w:rFonts w:eastAsia="Batang"/>
          <w:sz w:val="22"/>
        </w:rPr>
        <w:t xml:space="preserve">Il reddito ISEE del nucleo familiare di cui gli studenti fanno parte non dovrà superare €  20.000,00. </w:t>
      </w:r>
    </w:p>
    <w:p w:rsidR="00BB4D53" w:rsidRDefault="00BB4D53">
      <w:pPr>
        <w:jc w:val="both"/>
        <w:rPr>
          <w:rFonts w:eastAsia="Batang"/>
          <w:sz w:val="22"/>
        </w:rPr>
      </w:pPr>
      <w:r>
        <w:rPr>
          <w:rFonts w:eastAsia="Batang"/>
          <w:sz w:val="22"/>
        </w:rPr>
        <w:t xml:space="preserve">Ai fini della formulazione della graduatoria si terrà conto del reddito ISEE del nucleo familiare, vengono individuate le seguenti 8 fasce di reddito I.S.E.E., a ciascuna delle quali è stato attribuito il seguente punteggio: </w:t>
      </w:r>
    </w:p>
    <w:p w:rsidR="00BB4D53" w:rsidRDefault="00BB4D53">
      <w:pPr>
        <w:tabs>
          <w:tab w:val="left" w:pos="3969"/>
        </w:tabs>
        <w:jc w:val="both"/>
        <w:rPr>
          <w:sz w:val="22"/>
        </w:rPr>
      </w:pPr>
    </w:p>
    <w:tbl>
      <w:tblPr>
        <w:tblW w:w="0" w:type="auto"/>
        <w:tblInd w:w="7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0"/>
        <w:gridCol w:w="3780"/>
        <w:gridCol w:w="2160"/>
      </w:tblGrid>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b/>
                <w:bCs/>
                <w:sz w:val="22"/>
              </w:rPr>
            </w:pPr>
            <w:r>
              <w:rPr>
                <w:rFonts w:eastAsia="Batang"/>
                <w:b/>
                <w:bCs/>
                <w:sz w:val="22"/>
              </w:rPr>
              <w:t>Fascia</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b/>
                <w:bCs/>
                <w:sz w:val="22"/>
              </w:rPr>
            </w:pPr>
            <w:r>
              <w:rPr>
                <w:rFonts w:eastAsia="Batang"/>
                <w:b/>
                <w:bCs/>
                <w:sz w:val="22"/>
              </w:rPr>
              <w:t xml:space="preserve">Reddito I.S.E.E da </w:t>
            </w:r>
          </w:p>
          <w:p w:rsidR="00BB4D53" w:rsidRDefault="00BB4D53">
            <w:pPr>
              <w:pStyle w:val="Corpotesto"/>
              <w:jc w:val="center"/>
              <w:rPr>
                <w:rFonts w:eastAsia="Batang"/>
                <w:b/>
                <w:bCs/>
                <w:sz w:val="22"/>
              </w:rPr>
            </w:pPr>
            <w:r>
              <w:rPr>
                <w:rFonts w:eastAsia="Batang"/>
                <w:b/>
                <w:bCs/>
                <w:sz w:val="22"/>
              </w:rPr>
              <w:t xml:space="preserve">e  fino a </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b/>
                <w:bCs/>
                <w:sz w:val="22"/>
              </w:rPr>
            </w:pPr>
            <w:r>
              <w:rPr>
                <w:rFonts w:eastAsia="Batang"/>
                <w:b/>
                <w:bCs/>
                <w:sz w:val="22"/>
              </w:rPr>
              <w:t>Punti  attribuiti</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1</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Da          €  0       a    €  2.449,32</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8</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2</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Da    € 2.449,33  a    €  4.898,65</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7</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3</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 xml:space="preserve">Da   €  4.898,66  a    €  7.347,93 </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6</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4</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Da  €   7.347,94  a    €  9.797,30</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5</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5</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Da   €  9.797,31  a   € 12.246,62</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4</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6</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Da  € 12.246,63  a   € 14.695,94</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3</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7</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Da € 14.695,95   a   € 17.145,26</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2</w:t>
            </w:r>
          </w:p>
        </w:tc>
      </w:tr>
      <w:tr w:rsidR="00BB4D53">
        <w:tc>
          <w:tcPr>
            <w:tcW w:w="2230" w:type="dxa"/>
            <w:tcBorders>
              <w:top w:val="single" w:sz="4" w:space="0" w:color="auto"/>
              <w:left w:val="single" w:sz="4" w:space="0" w:color="auto"/>
              <w:bottom w:val="single" w:sz="4" w:space="0" w:color="auto"/>
              <w:right w:val="single" w:sz="4" w:space="0" w:color="auto"/>
            </w:tcBorders>
          </w:tcPr>
          <w:p w:rsidR="00BB4D53" w:rsidRDefault="00BB4D53">
            <w:pPr>
              <w:pStyle w:val="Corpotesto"/>
              <w:rPr>
                <w:rFonts w:eastAsia="Batang"/>
                <w:sz w:val="22"/>
              </w:rPr>
            </w:pPr>
            <w:r>
              <w:rPr>
                <w:rFonts w:eastAsia="Batang"/>
                <w:sz w:val="22"/>
              </w:rPr>
              <w:t>Fascia 8</w:t>
            </w:r>
          </w:p>
        </w:tc>
        <w:tc>
          <w:tcPr>
            <w:tcW w:w="378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left"/>
              <w:rPr>
                <w:rFonts w:eastAsia="Batang"/>
                <w:sz w:val="22"/>
              </w:rPr>
            </w:pPr>
            <w:r>
              <w:rPr>
                <w:rFonts w:eastAsia="Batang"/>
                <w:sz w:val="22"/>
              </w:rPr>
              <w:t>Da € 17.145,27   a    € 20.000,00</w:t>
            </w:r>
          </w:p>
        </w:tc>
        <w:tc>
          <w:tcPr>
            <w:tcW w:w="2160" w:type="dxa"/>
            <w:tcBorders>
              <w:top w:val="single" w:sz="4" w:space="0" w:color="auto"/>
              <w:left w:val="single" w:sz="4" w:space="0" w:color="auto"/>
              <w:bottom w:val="single" w:sz="4" w:space="0" w:color="auto"/>
              <w:right w:val="single" w:sz="4" w:space="0" w:color="auto"/>
            </w:tcBorders>
          </w:tcPr>
          <w:p w:rsidR="00BB4D53" w:rsidRDefault="00BB4D53">
            <w:pPr>
              <w:pStyle w:val="Corpotesto"/>
              <w:jc w:val="center"/>
              <w:rPr>
                <w:rFonts w:eastAsia="Batang"/>
                <w:sz w:val="22"/>
              </w:rPr>
            </w:pPr>
            <w:r>
              <w:rPr>
                <w:rFonts w:eastAsia="Batang"/>
                <w:sz w:val="22"/>
              </w:rPr>
              <w:t>1</w:t>
            </w:r>
          </w:p>
        </w:tc>
      </w:tr>
    </w:tbl>
    <w:p w:rsidR="00BB4D53" w:rsidRDefault="00BB4D53">
      <w:pPr>
        <w:jc w:val="both"/>
        <w:rPr>
          <w:sz w:val="22"/>
        </w:rPr>
      </w:pPr>
    </w:p>
    <w:p w:rsidR="00BB4D53" w:rsidRDefault="00BB4D53">
      <w:pPr>
        <w:jc w:val="both"/>
        <w:rPr>
          <w:sz w:val="22"/>
        </w:rPr>
      </w:pPr>
    </w:p>
    <w:p w:rsidR="00BB4D53" w:rsidRDefault="00BB4D53">
      <w:pPr>
        <w:pStyle w:val="Titolo8"/>
        <w:rPr>
          <w:b/>
          <w:bCs/>
          <w:sz w:val="22"/>
        </w:rPr>
      </w:pPr>
      <w:r>
        <w:rPr>
          <w:b/>
          <w:bCs/>
          <w:sz w:val="22"/>
        </w:rPr>
        <w:t>D.2 ) MERITO  SCOLASTICO</w:t>
      </w:r>
    </w:p>
    <w:p w:rsidR="00BB4D53" w:rsidRDefault="00BB4D53">
      <w:pPr>
        <w:jc w:val="both"/>
        <w:rPr>
          <w:sz w:val="22"/>
        </w:rPr>
      </w:pPr>
    </w:p>
    <w:p w:rsidR="00BB4D53" w:rsidRDefault="00BB4D53">
      <w:pPr>
        <w:tabs>
          <w:tab w:val="left" w:pos="3969"/>
        </w:tabs>
        <w:jc w:val="both"/>
        <w:rPr>
          <w:sz w:val="22"/>
        </w:rPr>
      </w:pPr>
      <w:r>
        <w:rPr>
          <w:sz w:val="22"/>
        </w:rPr>
        <w:t xml:space="preserve">Il merito scolastico verrà calcolato in base alla media dei voti riportati nelle diverse materie di insegnamento con esclusione della religione ed eventuali materie facoltative e </w:t>
      </w:r>
      <w:r w:rsidR="007E7B7D" w:rsidRPr="00597F80">
        <w:rPr>
          <w:b/>
          <w:sz w:val="22"/>
          <w:u w:val="single"/>
        </w:rPr>
        <w:t xml:space="preserve">sarà </w:t>
      </w:r>
      <w:r w:rsidRPr="00597F80">
        <w:rPr>
          <w:b/>
          <w:sz w:val="22"/>
          <w:u w:val="single"/>
        </w:rPr>
        <w:t xml:space="preserve"> riferito all’anno scolastico 20</w:t>
      </w:r>
      <w:r w:rsidR="00AB5CD0">
        <w:rPr>
          <w:b/>
          <w:sz w:val="22"/>
          <w:u w:val="single"/>
        </w:rPr>
        <w:t>2</w:t>
      </w:r>
      <w:r w:rsidR="00FD5876">
        <w:rPr>
          <w:b/>
          <w:sz w:val="22"/>
          <w:u w:val="single"/>
        </w:rPr>
        <w:t>1</w:t>
      </w:r>
      <w:r w:rsidRPr="00597F80">
        <w:rPr>
          <w:b/>
          <w:sz w:val="22"/>
          <w:u w:val="single"/>
        </w:rPr>
        <w:t>-20</w:t>
      </w:r>
      <w:r w:rsidR="00CA17BC">
        <w:rPr>
          <w:b/>
          <w:sz w:val="22"/>
          <w:u w:val="single"/>
        </w:rPr>
        <w:t>2</w:t>
      </w:r>
      <w:r w:rsidR="00FD5876">
        <w:rPr>
          <w:b/>
          <w:sz w:val="22"/>
          <w:u w:val="single"/>
        </w:rPr>
        <w:t>2</w:t>
      </w:r>
      <w:r>
        <w:rPr>
          <w:sz w:val="22"/>
        </w:rPr>
        <w:t>.</w:t>
      </w:r>
    </w:p>
    <w:p w:rsidR="00BB4D53" w:rsidRDefault="00BB4D53">
      <w:pPr>
        <w:tabs>
          <w:tab w:val="left" w:pos="3969"/>
        </w:tabs>
        <w:jc w:val="both"/>
        <w:rPr>
          <w:sz w:val="22"/>
        </w:rPr>
      </w:pPr>
      <w:r>
        <w:rPr>
          <w:sz w:val="22"/>
        </w:rPr>
        <w:t>Ai fini dell’attribuzione dei punteggi per merito si dovrà tenere conto anche del voto relativo al comportamento, in quanto l’art. 4 comma 2 del D.P.R. n. 122 del 22/06/2009 prevede che la valutazione del comportamento concorre alla determinazione dei punteggi utili per beneficiare delle provvidenze in materia di diritto allo studio.</w:t>
      </w:r>
    </w:p>
    <w:p w:rsidR="00BB4D53" w:rsidRDefault="00BB4D53">
      <w:pPr>
        <w:jc w:val="both"/>
        <w:rPr>
          <w:sz w:val="22"/>
        </w:rPr>
      </w:pPr>
    </w:p>
    <w:p w:rsidR="00BB4D53" w:rsidRDefault="00BB4D53">
      <w:pPr>
        <w:tabs>
          <w:tab w:val="left" w:pos="3969"/>
        </w:tabs>
        <w:jc w:val="both"/>
        <w:rPr>
          <w:sz w:val="22"/>
        </w:rPr>
      </w:pPr>
      <w:r>
        <w:rPr>
          <w:sz w:val="22"/>
        </w:rPr>
        <w:t>Il requisito del merito scolastico, dal massimo dei voti al minimo requisito dei 7/10, verrà valutato attribuendo i seguenti punteggi:</w:t>
      </w:r>
    </w:p>
    <w:p w:rsidR="00BB4D53" w:rsidRDefault="00BB4D53">
      <w:pPr>
        <w:tabs>
          <w:tab w:val="left" w:pos="3969"/>
        </w:tabs>
        <w:jc w:val="both"/>
        <w:rPr>
          <w:sz w:val="22"/>
        </w:rPr>
      </w:pPr>
    </w:p>
    <w:tbl>
      <w:tblPr>
        <w:tblW w:w="0" w:type="auto"/>
        <w:tblInd w:w="7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9"/>
        <w:gridCol w:w="1956"/>
      </w:tblGrid>
      <w:tr w:rsidR="00BB4D53">
        <w:tc>
          <w:tcPr>
            <w:tcW w:w="3119"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center"/>
              <w:rPr>
                <w:b/>
                <w:bCs/>
                <w:sz w:val="22"/>
              </w:rPr>
            </w:pPr>
            <w:r>
              <w:rPr>
                <w:b/>
                <w:bCs/>
                <w:sz w:val="22"/>
              </w:rPr>
              <w:t xml:space="preserve">VOTAZIONE MEDIA </w:t>
            </w:r>
          </w:p>
        </w:tc>
        <w:tc>
          <w:tcPr>
            <w:tcW w:w="1956"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center"/>
              <w:rPr>
                <w:b/>
                <w:bCs/>
                <w:sz w:val="22"/>
              </w:rPr>
            </w:pPr>
            <w:r>
              <w:rPr>
                <w:b/>
                <w:bCs/>
                <w:sz w:val="22"/>
              </w:rPr>
              <w:t>PUNTI</w:t>
            </w:r>
          </w:p>
        </w:tc>
      </w:tr>
      <w:tr w:rsidR="00BB4D53">
        <w:tc>
          <w:tcPr>
            <w:tcW w:w="3119"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both"/>
              <w:rPr>
                <w:sz w:val="22"/>
              </w:rPr>
            </w:pPr>
            <w:r>
              <w:rPr>
                <w:sz w:val="22"/>
              </w:rPr>
              <w:t xml:space="preserve">Da 10/10 a 9,00/10 </w:t>
            </w:r>
          </w:p>
        </w:tc>
        <w:tc>
          <w:tcPr>
            <w:tcW w:w="1956"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center"/>
              <w:rPr>
                <w:sz w:val="22"/>
              </w:rPr>
            </w:pPr>
            <w:r>
              <w:rPr>
                <w:sz w:val="22"/>
              </w:rPr>
              <w:t>10</w:t>
            </w:r>
          </w:p>
        </w:tc>
      </w:tr>
      <w:tr w:rsidR="00BB4D53">
        <w:tc>
          <w:tcPr>
            <w:tcW w:w="3119"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both"/>
              <w:rPr>
                <w:sz w:val="22"/>
              </w:rPr>
            </w:pPr>
            <w:r>
              <w:rPr>
                <w:sz w:val="22"/>
              </w:rPr>
              <w:t xml:space="preserve">Da 8,99/10 a 8,51/10 </w:t>
            </w:r>
          </w:p>
        </w:tc>
        <w:tc>
          <w:tcPr>
            <w:tcW w:w="1956"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center"/>
              <w:rPr>
                <w:sz w:val="22"/>
              </w:rPr>
            </w:pPr>
            <w:r>
              <w:rPr>
                <w:sz w:val="22"/>
              </w:rPr>
              <w:t>9</w:t>
            </w:r>
          </w:p>
        </w:tc>
      </w:tr>
      <w:tr w:rsidR="00BB4D53">
        <w:tc>
          <w:tcPr>
            <w:tcW w:w="3119"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both"/>
              <w:rPr>
                <w:sz w:val="22"/>
              </w:rPr>
            </w:pPr>
            <w:r>
              <w:rPr>
                <w:sz w:val="22"/>
              </w:rPr>
              <w:t>Da 8,50/10 a  8,00/10</w:t>
            </w:r>
          </w:p>
        </w:tc>
        <w:tc>
          <w:tcPr>
            <w:tcW w:w="1956"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center"/>
              <w:rPr>
                <w:sz w:val="22"/>
              </w:rPr>
            </w:pPr>
            <w:r>
              <w:rPr>
                <w:sz w:val="22"/>
              </w:rPr>
              <w:t>8</w:t>
            </w:r>
          </w:p>
        </w:tc>
      </w:tr>
      <w:tr w:rsidR="00BB4D53">
        <w:tc>
          <w:tcPr>
            <w:tcW w:w="3119"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both"/>
              <w:rPr>
                <w:sz w:val="22"/>
              </w:rPr>
            </w:pPr>
            <w:r>
              <w:rPr>
                <w:sz w:val="22"/>
              </w:rPr>
              <w:t>Da 7,99/10 a 7,51/10</w:t>
            </w:r>
          </w:p>
        </w:tc>
        <w:tc>
          <w:tcPr>
            <w:tcW w:w="1956"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center"/>
              <w:rPr>
                <w:sz w:val="22"/>
              </w:rPr>
            </w:pPr>
            <w:r>
              <w:rPr>
                <w:sz w:val="22"/>
              </w:rPr>
              <w:t>7</w:t>
            </w:r>
          </w:p>
        </w:tc>
      </w:tr>
      <w:tr w:rsidR="00BB4D53">
        <w:tc>
          <w:tcPr>
            <w:tcW w:w="3119"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both"/>
              <w:rPr>
                <w:sz w:val="22"/>
              </w:rPr>
            </w:pPr>
            <w:r>
              <w:rPr>
                <w:sz w:val="22"/>
              </w:rPr>
              <w:t>Da 7,50/10 a 7,00/10</w:t>
            </w:r>
          </w:p>
        </w:tc>
        <w:tc>
          <w:tcPr>
            <w:tcW w:w="1956" w:type="dxa"/>
            <w:tcBorders>
              <w:top w:val="single" w:sz="4" w:space="0" w:color="auto"/>
              <w:left w:val="single" w:sz="4" w:space="0" w:color="auto"/>
              <w:bottom w:val="single" w:sz="4" w:space="0" w:color="auto"/>
              <w:right w:val="single" w:sz="4" w:space="0" w:color="auto"/>
            </w:tcBorders>
          </w:tcPr>
          <w:p w:rsidR="00BB4D53" w:rsidRDefault="00BB4D53">
            <w:pPr>
              <w:tabs>
                <w:tab w:val="left" w:pos="3969"/>
              </w:tabs>
              <w:jc w:val="center"/>
              <w:rPr>
                <w:sz w:val="22"/>
              </w:rPr>
            </w:pPr>
            <w:r>
              <w:rPr>
                <w:sz w:val="22"/>
              </w:rPr>
              <w:t>6</w:t>
            </w:r>
          </w:p>
        </w:tc>
      </w:tr>
    </w:tbl>
    <w:p w:rsidR="00BB4D53" w:rsidRDefault="00BB4D53">
      <w:pPr>
        <w:tabs>
          <w:tab w:val="left" w:pos="3969"/>
        </w:tabs>
        <w:jc w:val="both"/>
        <w:rPr>
          <w:sz w:val="22"/>
        </w:rPr>
      </w:pPr>
    </w:p>
    <w:p w:rsidR="00BB4D53" w:rsidRDefault="00BB4D53">
      <w:pPr>
        <w:tabs>
          <w:tab w:val="left" w:pos="3969"/>
        </w:tabs>
        <w:jc w:val="both"/>
        <w:rPr>
          <w:sz w:val="22"/>
        </w:rPr>
      </w:pPr>
    </w:p>
    <w:p w:rsidR="00BB4D53" w:rsidRPr="00CB5E95" w:rsidRDefault="00BB4D53" w:rsidP="00A06F0B">
      <w:pPr>
        <w:pStyle w:val="Titolo5"/>
        <w:widowControl/>
        <w:pBdr>
          <w:top w:val="single" w:sz="4" w:space="1" w:color="auto"/>
          <w:left w:val="single" w:sz="4" w:space="4" w:color="auto"/>
          <w:bottom w:val="single" w:sz="4" w:space="1" w:color="auto"/>
          <w:right w:val="single" w:sz="4" w:space="4" w:color="auto"/>
        </w:pBdr>
        <w:shd w:val="pct5" w:color="auto" w:fill="auto"/>
        <w:tabs>
          <w:tab w:val="left" w:pos="3969"/>
        </w:tabs>
        <w:rPr>
          <w:rFonts w:eastAsia="Batang"/>
          <w:bCs/>
          <w:sz w:val="22"/>
          <w:szCs w:val="24"/>
        </w:rPr>
      </w:pPr>
      <w:r w:rsidRPr="00CB5E95">
        <w:rPr>
          <w:rFonts w:eastAsia="Batang"/>
          <w:bCs/>
          <w:sz w:val="22"/>
          <w:szCs w:val="24"/>
        </w:rPr>
        <w:lastRenderedPageBreak/>
        <w:t>E) DECORRENZA DEI TERMINI E MODALITA’ DI PRESENTAZIONE DELLE DOMANDE</w:t>
      </w:r>
    </w:p>
    <w:p w:rsidR="00BB4D53" w:rsidRDefault="00BB4D53">
      <w:pPr>
        <w:rPr>
          <w:rFonts w:eastAsia="Batang"/>
          <w:sz w:val="22"/>
        </w:rPr>
      </w:pPr>
    </w:p>
    <w:p w:rsidR="006552D7" w:rsidRPr="00073ED3" w:rsidRDefault="006552D7" w:rsidP="00FB6905">
      <w:pPr>
        <w:jc w:val="both"/>
        <w:rPr>
          <w:b/>
          <w:sz w:val="22"/>
          <w:szCs w:val="22"/>
          <w:u w:val="single"/>
        </w:rPr>
      </w:pPr>
      <w:r w:rsidRPr="001A293A">
        <w:rPr>
          <w:sz w:val="22"/>
          <w:szCs w:val="22"/>
        </w:rPr>
        <w:t>La domanda redatta esclusivamente sulla modulistica appositamente predisposta dagli uffici comunali</w:t>
      </w:r>
      <w:r w:rsidR="00E528B7">
        <w:rPr>
          <w:sz w:val="22"/>
          <w:szCs w:val="22"/>
        </w:rPr>
        <w:t xml:space="preserve"> </w:t>
      </w:r>
      <w:r w:rsidR="001B7AA1">
        <w:rPr>
          <w:sz w:val="22"/>
          <w:szCs w:val="22"/>
        </w:rPr>
        <w:t>dovrà pervenire</w:t>
      </w:r>
      <w:r w:rsidR="00BF618E" w:rsidRPr="00385CD4">
        <w:rPr>
          <w:sz w:val="22"/>
          <w:szCs w:val="22"/>
        </w:rPr>
        <w:t>,</w:t>
      </w:r>
      <w:r w:rsidRPr="00385CD4">
        <w:rPr>
          <w:sz w:val="22"/>
          <w:szCs w:val="22"/>
        </w:rPr>
        <w:t xml:space="preserve">  a pena di esclusione</w:t>
      </w:r>
      <w:r w:rsidR="00BF618E" w:rsidRPr="00385CD4">
        <w:rPr>
          <w:sz w:val="22"/>
          <w:szCs w:val="22"/>
        </w:rPr>
        <w:t>,</w:t>
      </w:r>
      <w:r w:rsidRPr="00385CD4">
        <w:rPr>
          <w:sz w:val="22"/>
          <w:szCs w:val="22"/>
        </w:rPr>
        <w:t xml:space="preserve"> </w:t>
      </w:r>
      <w:r w:rsidRPr="00073ED3">
        <w:rPr>
          <w:b/>
          <w:sz w:val="22"/>
          <w:szCs w:val="22"/>
          <w:u w:val="single"/>
        </w:rPr>
        <w:t xml:space="preserve">entro </w:t>
      </w:r>
      <w:r w:rsidRPr="00E528B7">
        <w:rPr>
          <w:b/>
          <w:sz w:val="22"/>
          <w:szCs w:val="22"/>
          <w:u w:val="single"/>
        </w:rPr>
        <w:t xml:space="preserve">il   </w:t>
      </w:r>
      <w:r w:rsidR="00E528B7" w:rsidRPr="00E528B7">
        <w:rPr>
          <w:b/>
          <w:sz w:val="22"/>
          <w:szCs w:val="22"/>
          <w:u w:val="single"/>
        </w:rPr>
        <w:t>30</w:t>
      </w:r>
      <w:r w:rsidR="00B61899" w:rsidRPr="00E528B7">
        <w:rPr>
          <w:b/>
          <w:sz w:val="22"/>
          <w:szCs w:val="22"/>
          <w:u w:val="single"/>
        </w:rPr>
        <w:t xml:space="preserve"> </w:t>
      </w:r>
      <w:r w:rsidR="00E528B7" w:rsidRPr="00E528B7">
        <w:rPr>
          <w:b/>
          <w:sz w:val="22"/>
          <w:szCs w:val="22"/>
          <w:u w:val="single"/>
        </w:rPr>
        <w:t>dicembre</w:t>
      </w:r>
      <w:r w:rsidR="00B61899" w:rsidRPr="00E528B7">
        <w:rPr>
          <w:b/>
          <w:sz w:val="22"/>
          <w:szCs w:val="22"/>
          <w:u w:val="single"/>
        </w:rPr>
        <w:t xml:space="preserve"> 20</w:t>
      </w:r>
      <w:r w:rsidR="00EF13A4" w:rsidRPr="00E528B7">
        <w:rPr>
          <w:b/>
          <w:sz w:val="22"/>
          <w:szCs w:val="22"/>
          <w:u w:val="single"/>
        </w:rPr>
        <w:t>2</w:t>
      </w:r>
      <w:r w:rsidR="001B7AA1" w:rsidRPr="00E528B7">
        <w:rPr>
          <w:b/>
          <w:sz w:val="22"/>
          <w:szCs w:val="22"/>
          <w:u w:val="single"/>
        </w:rPr>
        <w:t>2</w:t>
      </w:r>
      <w:r w:rsidR="00B61899" w:rsidRPr="009B0ADC">
        <w:rPr>
          <w:b/>
          <w:sz w:val="22"/>
          <w:szCs w:val="22"/>
          <w:u w:val="single"/>
        </w:rPr>
        <w:t>.</w:t>
      </w:r>
      <w:r w:rsidRPr="00073ED3">
        <w:rPr>
          <w:b/>
          <w:sz w:val="22"/>
          <w:szCs w:val="22"/>
          <w:u w:val="single"/>
        </w:rPr>
        <w:t xml:space="preserve">           </w:t>
      </w:r>
    </w:p>
    <w:p w:rsidR="0050502D" w:rsidRPr="0050502D" w:rsidRDefault="0050502D" w:rsidP="0050502D">
      <w:pPr>
        <w:tabs>
          <w:tab w:val="left" w:pos="0"/>
        </w:tabs>
        <w:spacing w:before="120"/>
        <w:jc w:val="both"/>
        <w:rPr>
          <w:sz w:val="22"/>
          <w:szCs w:val="22"/>
        </w:rPr>
      </w:pPr>
      <w:r w:rsidRPr="0050502D">
        <w:rPr>
          <w:sz w:val="22"/>
          <w:szCs w:val="22"/>
        </w:rPr>
        <w:t xml:space="preserve">Nel caso lo studente sia minorenne la domanda dovrà essere compilata e sottoscritta dal genitore, dal tutore o dall’esercente la patria potestà.  Nel caso lo studente sia maggiorenne la domanda dovrà essere compilata e sottoscritta dallo stesso studente.   </w:t>
      </w:r>
    </w:p>
    <w:p w:rsidR="002C1C96" w:rsidRPr="00E954DE" w:rsidRDefault="002C1C96" w:rsidP="002C1C96">
      <w:pPr>
        <w:autoSpaceDE w:val="0"/>
        <w:autoSpaceDN w:val="0"/>
        <w:adjustRightInd w:val="0"/>
        <w:spacing w:before="120"/>
        <w:rPr>
          <w:sz w:val="22"/>
          <w:szCs w:val="22"/>
        </w:rPr>
      </w:pPr>
      <w:r w:rsidRPr="00E954DE">
        <w:rPr>
          <w:sz w:val="22"/>
          <w:szCs w:val="22"/>
        </w:rPr>
        <w:t xml:space="preserve">La domanda potrà essere presentata attraverso una delle seguenti modalità: </w:t>
      </w:r>
    </w:p>
    <w:p w:rsidR="002C1C96" w:rsidRPr="0089437B" w:rsidRDefault="002C1C96" w:rsidP="002C1C96">
      <w:pPr>
        <w:pStyle w:val="Rientrocorpodeltesto2"/>
        <w:keepNext/>
        <w:widowControl/>
        <w:numPr>
          <w:ilvl w:val="0"/>
          <w:numId w:val="12"/>
        </w:numPr>
        <w:autoSpaceDE w:val="0"/>
        <w:autoSpaceDN w:val="0"/>
        <w:adjustRightInd w:val="0"/>
        <w:spacing w:after="0" w:line="240" w:lineRule="auto"/>
        <w:ind w:left="426" w:hanging="284"/>
        <w:jc w:val="both"/>
        <w:outlineLvl w:val="0"/>
        <w:rPr>
          <w:sz w:val="22"/>
          <w:szCs w:val="22"/>
        </w:rPr>
      </w:pPr>
      <w:r w:rsidRPr="0089437B">
        <w:rPr>
          <w:sz w:val="22"/>
          <w:szCs w:val="22"/>
        </w:rPr>
        <w:t>consegna a mano all’Ufficio Protocollo dell’Ente negli orari di apertura al pubblico (</w:t>
      </w:r>
      <w:r w:rsidR="0089437B" w:rsidRPr="0089437B">
        <w:rPr>
          <w:sz w:val="22"/>
          <w:szCs w:val="22"/>
        </w:rPr>
        <w:t>lunedì e giovedì dalle ore 09.30 alle ore 13.30 e dalle ore 15.30 alle 17.30 martedì/mercoledì/venerdì dalle ore 09.30 alle ore 12.30</w:t>
      </w:r>
      <w:r w:rsidRPr="0089437B">
        <w:rPr>
          <w:sz w:val="22"/>
          <w:szCs w:val="22"/>
        </w:rPr>
        <w:t xml:space="preserve">); </w:t>
      </w:r>
    </w:p>
    <w:p w:rsidR="002C1C96" w:rsidRDefault="002C1C96" w:rsidP="004D5694">
      <w:pPr>
        <w:pStyle w:val="Paragrafoelenco"/>
        <w:numPr>
          <w:ilvl w:val="0"/>
          <w:numId w:val="12"/>
        </w:numPr>
        <w:autoSpaceDE w:val="0"/>
        <w:autoSpaceDN w:val="0"/>
        <w:adjustRightInd w:val="0"/>
        <w:ind w:left="426" w:hanging="284"/>
        <w:jc w:val="both"/>
        <w:rPr>
          <w:sz w:val="22"/>
          <w:szCs w:val="22"/>
        </w:rPr>
      </w:pPr>
      <w:r w:rsidRPr="00E954DE">
        <w:rPr>
          <w:sz w:val="22"/>
          <w:szCs w:val="22"/>
        </w:rPr>
        <w:t xml:space="preserve">spedizione tramite Raccomandata A/R a mezzo del servizio postale al seguente indirizzo: Comune di Senorbì – Via </w:t>
      </w:r>
      <w:proofErr w:type="spellStart"/>
      <w:r w:rsidRPr="00E954DE">
        <w:rPr>
          <w:sz w:val="22"/>
          <w:szCs w:val="22"/>
        </w:rPr>
        <w:t>Lonis</w:t>
      </w:r>
      <w:proofErr w:type="spellEnd"/>
      <w:r w:rsidRPr="00E954DE">
        <w:rPr>
          <w:sz w:val="22"/>
          <w:szCs w:val="22"/>
        </w:rPr>
        <w:t xml:space="preserve"> n. 34 09040 Senorbì - Provincia Sud Sardegna.  (in tal caso farà fede la data di accettazione dell’ufficio postale</w:t>
      </w:r>
      <w:r w:rsidR="00322F2F">
        <w:rPr>
          <w:sz w:val="22"/>
          <w:szCs w:val="22"/>
        </w:rPr>
        <w:t>;</w:t>
      </w:r>
    </w:p>
    <w:p w:rsidR="00322F2F" w:rsidRPr="00E954DE" w:rsidRDefault="00322F2F" w:rsidP="004D5694">
      <w:pPr>
        <w:pStyle w:val="Paragrafoelenco"/>
        <w:numPr>
          <w:ilvl w:val="0"/>
          <w:numId w:val="12"/>
        </w:numPr>
        <w:autoSpaceDE w:val="0"/>
        <w:autoSpaceDN w:val="0"/>
        <w:adjustRightInd w:val="0"/>
        <w:ind w:left="426" w:hanging="284"/>
        <w:jc w:val="both"/>
        <w:rPr>
          <w:sz w:val="22"/>
          <w:szCs w:val="22"/>
        </w:rPr>
      </w:pPr>
      <w:r>
        <w:rPr>
          <w:sz w:val="22"/>
          <w:szCs w:val="22"/>
        </w:rPr>
        <w:t xml:space="preserve">spedizione tramite PEC </w:t>
      </w:r>
      <w:r w:rsidR="00B04ACF" w:rsidRPr="00D47916">
        <w:rPr>
          <w:sz w:val="22"/>
          <w:szCs w:val="22"/>
        </w:rPr>
        <w:t>contenente l’istanza al seguente indirizzo</w:t>
      </w:r>
      <w:r w:rsidR="00B04ACF">
        <w:rPr>
          <w:sz w:val="22"/>
          <w:szCs w:val="22"/>
        </w:rPr>
        <w:t xml:space="preserve"> </w:t>
      </w:r>
      <w:proofErr w:type="spellStart"/>
      <w:r w:rsidR="00B04ACF">
        <w:rPr>
          <w:sz w:val="22"/>
          <w:szCs w:val="22"/>
        </w:rPr>
        <w:t>Pec</w:t>
      </w:r>
      <w:proofErr w:type="spellEnd"/>
      <w:r w:rsidR="00B04ACF" w:rsidRPr="00D47916">
        <w:rPr>
          <w:sz w:val="22"/>
          <w:szCs w:val="22"/>
        </w:rPr>
        <w:t xml:space="preserve">: </w:t>
      </w:r>
      <w:hyperlink r:id="rId10" w:history="1">
        <w:r w:rsidR="00B04ACF" w:rsidRPr="00D47916">
          <w:rPr>
            <w:rStyle w:val="Collegamentoipertestuale"/>
            <w:sz w:val="22"/>
            <w:szCs w:val="22"/>
          </w:rPr>
          <w:t>protocollo@pec.comune.senorbi.ca.it</w:t>
        </w:r>
      </w:hyperlink>
    </w:p>
    <w:p w:rsidR="002C1C96" w:rsidRDefault="002C1C96" w:rsidP="00FB6905">
      <w:pPr>
        <w:jc w:val="both"/>
        <w:rPr>
          <w:rFonts w:eastAsia="Batang"/>
          <w:sz w:val="22"/>
          <w:szCs w:val="22"/>
        </w:rPr>
      </w:pPr>
    </w:p>
    <w:p w:rsidR="00BB4D53" w:rsidRPr="001A293A" w:rsidRDefault="00BB4D53" w:rsidP="00FB6905">
      <w:pPr>
        <w:jc w:val="both"/>
        <w:rPr>
          <w:rFonts w:eastAsia="Batang"/>
          <w:sz w:val="22"/>
          <w:szCs w:val="22"/>
        </w:rPr>
      </w:pPr>
      <w:r w:rsidRPr="001A293A">
        <w:rPr>
          <w:rFonts w:eastAsia="Batang"/>
          <w:sz w:val="22"/>
          <w:szCs w:val="22"/>
        </w:rPr>
        <w:t xml:space="preserve">I moduli di domanda per </w:t>
      </w:r>
      <w:r w:rsidR="00870BA3">
        <w:rPr>
          <w:rFonts w:eastAsia="Batang"/>
          <w:sz w:val="22"/>
          <w:szCs w:val="22"/>
        </w:rPr>
        <w:t>gli</w:t>
      </w:r>
      <w:r w:rsidRPr="001A293A">
        <w:rPr>
          <w:rFonts w:eastAsia="Batang"/>
          <w:sz w:val="22"/>
          <w:szCs w:val="22"/>
        </w:rPr>
        <w:t xml:space="preserve"> </w:t>
      </w:r>
      <w:r w:rsidR="00870BA3">
        <w:rPr>
          <w:rFonts w:eastAsia="Batang"/>
          <w:sz w:val="22"/>
          <w:szCs w:val="22"/>
        </w:rPr>
        <w:t>assegni</w:t>
      </w:r>
      <w:r w:rsidRPr="001A293A">
        <w:rPr>
          <w:rFonts w:eastAsia="Batang"/>
          <w:sz w:val="22"/>
          <w:szCs w:val="22"/>
        </w:rPr>
        <w:t xml:space="preserve"> di studio sono a disposizione degli interessati presso gli uffici comunali, sono inoltre consultabili e scaricabili nel sito internet </w:t>
      </w:r>
      <w:hyperlink r:id="rId11" w:history="1">
        <w:r w:rsidRPr="001A293A">
          <w:rPr>
            <w:rStyle w:val="Collegamentoipertestuale"/>
            <w:rFonts w:eastAsia="Batang"/>
            <w:sz w:val="22"/>
            <w:szCs w:val="22"/>
          </w:rPr>
          <w:t>www.comune.senorbi.ca.it</w:t>
        </w:r>
      </w:hyperlink>
      <w:r w:rsidRPr="001A293A">
        <w:rPr>
          <w:rFonts w:eastAsia="Batang"/>
          <w:sz w:val="22"/>
          <w:szCs w:val="22"/>
        </w:rPr>
        <w:t>.</w:t>
      </w:r>
    </w:p>
    <w:p w:rsidR="00BB4D53" w:rsidRPr="001A293A" w:rsidRDefault="00BB4D53" w:rsidP="00FB6905">
      <w:pPr>
        <w:tabs>
          <w:tab w:val="left" w:pos="1985"/>
        </w:tabs>
        <w:jc w:val="both"/>
        <w:rPr>
          <w:rFonts w:eastAsia="Batang"/>
          <w:sz w:val="22"/>
          <w:szCs w:val="22"/>
        </w:rPr>
      </w:pPr>
    </w:p>
    <w:p w:rsidR="00BB4D53" w:rsidRPr="001A293A" w:rsidRDefault="00BB4D53" w:rsidP="00FB6905">
      <w:pPr>
        <w:widowControl/>
        <w:autoSpaceDE w:val="0"/>
        <w:autoSpaceDN w:val="0"/>
        <w:adjustRightInd w:val="0"/>
        <w:jc w:val="both"/>
        <w:rPr>
          <w:sz w:val="22"/>
          <w:szCs w:val="22"/>
        </w:rPr>
      </w:pPr>
      <w:r w:rsidRPr="001A293A">
        <w:rPr>
          <w:sz w:val="22"/>
          <w:szCs w:val="22"/>
        </w:rPr>
        <w:t>Decorso il termine di presentazione delle domande, non potranno essere prodotti ulteriori documenti, salva la richiesta motivata da parte dell’ufficio.</w:t>
      </w:r>
    </w:p>
    <w:p w:rsidR="00134083" w:rsidRPr="001A293A" w:rsidRDefault="00134083" w:rsidP="00FB6905">
      <w:pPr>
        <w:jc w:val="both"/>
        <w:rPr>
          <w:sz w:val="22"/>
          <w:szCs w:val="22"/>
        </w:rPr>
      </w:pPr>
      <w:r w:rsidRPr="001A293A">
        <w:rPr>
          <w:sz w:val="22"/>
          <w:szCs w:val="22"/>
        </w:rPr>
        <w:t>La firma apposta sulla domanda non dovrà essere autenticata, ma potrà essere apposta in presenza  dell’incaricato alla ricezione, oppure, alla domanda potrà essere allegata una copia fotostatica di un documento di identità del sottoscrittore in corso di validità</w:t>
      </w:r>
      <w:r w:rsidR="007C02D2" w:rsidRPr="001A293A">
        <w:rPr>
          <w:sz w:val="22"/>
          <w:szCs w:val="22"/>
        </w:rPr>
        <w:t>.</w:t>
      </w:r>
    </w:p>
    <w:p w:rsidR="00BB4D53" w:rsidRPr="001A293A" w:rsidRDefault="00BB4D53" w:rsidP="00FB6905">
      <w:pPr>
        <w:tabs>
          <w:tab w:val="left" w:pos="1985"/>
        </w:tabs>
        <w:jc w:val="both"/>
        <w:rPr>
          <w:rFonts w:eastAsia="Batang"/>
          <w:sz w:val="22"/>
          <w:szCs w:val="22"/>
        </w:rPr>
      </w:pPr>
    </w:p>
    <w:p w:rsidR="00BB4D53" w:rsidRPr="001A293A" w:rsidRDefault="00BB4D53" w:rsidP="00FB6905">
      <w:pPr>
        <w:tabs>
          <w:tab w:val="left" w:pos="1985"/>
        </w:tabs>
        <w:jc w:val="both"/>
        <w:rPr>
          <w:rFonts w:eastAsia="Batang"/>
          <w:sz w:val="22"/>
          <w:szCs w:val="22"/>
        </w:rPr>
      </w:pPr>
      <w:r w:rsidRPr="001A293A">
        <w:rPr>
          <w:rFonts w:eastAsia="Batang"/>
          <w:sz w:val="22"/>
          <w:szCs w:val="22"/>
        </w:rPr>
        <w:t>Alla domanda dovranno essere allegati i seguenti documenti:</w:t>
      </w:r>
    </w:p>
    <w:p w:rsidR="007C02D2" w:rsidRPr="001A293A" w:rsidRDefault="007C02D2" w:rsidP="00FB6905">
      <w:pPr>
        <w:numPr>
          <w:ilvl w:val="0"/>
          <w:numId w:val="6"/>
        </w:numPr>
        <w:tabs>
          <w:tab w:val="left" w:pos="1985"/>
        </w:tabs>
        <w:jc w:val="both"/>
        <w:rPr>
          <w:rFonts w:eastAsia="Batang"/>
          <w:sz w:val="22"/>
          <w:szCs w:val="22"/>
        </w:rPr>
      </w:pPr>
      <w:r w:rsidRPr="001A293A">
        <w:rPr>
          <w:rFonts w:eastAsia="Batang"/>
          <w:sz w:val="22"/>
          <w:szCs w:val="22"/>
        </w:rPr>
        <w:t xml:space="preserve">Copia attestazione  </w:t>
      </w:r>
      <w:proofErr w:type="spellStart"/>
      <w:r w:rsidRPr="001A293A">
        <w:rPr>
          <w:rFonts w:eastAsia="Batang"/>
          <w:sz w:val="22"/>
          <w:szCs w:val="22"/>
        </w:rPr>
        <w:t>Isee</w:t>
      </w:r>
      <w:proofErr w:type="spellEnd"/>
      <w:r w:rsidRPr="001A293A">
        <w:rPr>
          <w:rFonts w:eastAsia="Batang"/>
          <w:sz w:val="22"/>
          <w:szCs w:val="22"/>
        </w:rPr>
        <w:t xml:space="preserve"> in corso di validità</w:t>
      </w:r>
    </w:p>
    <w:p w:rsidR="00BB4D53" w:rsidRPr="001A293A" w:rsidRDefault="00BB4D53" w:rsidP="00FB6905">
      <w:pPr>
        <w:numPr>
          <w:ilvl w:val="0"/>
          <w:numId w:val="6"/>
        </w:numPr>
        <w:tabs>
          <w:tab w:val="left" w:pos="1985"/>
        </w:tabs>
        <w:jc w:val="both"/>
        <w:rPr>
          <w:rFonts w:eastAsia="Batang"/>
          <w:sz w:val="22"/>
          <w:szCs w:val="22"/>
        </w:rPr>
      </w:pPr>
      <w:r w:rsidRPr="001A293A">
        <w:rPr>
          <w:rFonts w:eastAsia="Batang"/>
          <w:sz w:val="22"/>
          <w:szCs w:val="22"/>
        </w:rPr>
        <w:t>Fotocopia del documento di identità in corso di validità nel caso la doman</w:t>
      </w:r>
      <w:r w:rsidR="00BF618E">
        <w:rPr>
          <w:rFonts w:eastAsia="Batang"/>
          <w:sz w:val="22"/>
          <w:szCs w:val="22"/>
        </w:rPr>
        <w:t>da venga consegnata già firmata.</w:t>
      </w:r>
    </w:p>
    <w:p w:rsidR="00BB4D53" w:rsidRPr="001A293A" w:rsidRDefault="00BB4D53" w:rsidP="00FB6905">
      <w:pPr>
        <w:tabs>
          <w:tab w:val="left" w:pos="1985"/>
        </w:tabs>
        <w:jc w:val="both"/>
        <w:rPr>
          <w:rFonts w:eastAsia="Batang"/>
          <w:sz w:val="22"/>
          <w:szCs w:val="22"/>
        </w:rPr>
      </w:pPr>
      <w:r w:rsidRPr="001A293A">
        <w:rPr>
          <w:rFonts w:eastAsia="Batang"/>
          <w:sz w:val="22"/>
          <w:szCs w:val="22"/>
        </w:rPr>
        <w:t xml:space="preserve">Per la certificazione </w:t>
      </w:r>
      <w:proofErr w:type="spellStart"/>
      <w:r w:rsidRPr="001A293A">
        <w:rPr>
          <w:rFonts w:eastAsia="Batang"/>
          <w:sz w:val="22"/>
          <w:szCs w:val="22"/>
        </w:rPr>
        <w:t>Isee</w:t>
      </w:r>
      <w:proofErr w:type="spellEnd"/>
      <w:r w:rsidRPr="001A293A">
        <w:rPr>
          <w:rFonts w:eastAsia="Batang"/>
          <w:sz w:val="22"/>
          <w:szCs w:val="22"/>
        </w:rPr>
        <w:t xml:space="preserve"> le famiglie devono rivolgersi gratuitamente ai Centri CAF</w:t>
      </w:r>
      <w:r w:rsidR="0087372F">
        <w:rPr>
          <w:rFonts w:eastAsia="Batang"/>
          <w:sz w:val="22"/>
          <w:szCs w:val="22"/>
        </w:rPr>
        <w:t xml:space="preserve"> presenti nel territorio comunale.</w:t>
      </w:r>
    </w:p>
    <w:p w:rsidR="00BB4D53" w:rsidRPr="001A293A" w:rsidRDefault="00BB4D53" w:rsidP="00FB6905">
      <w:pPr>
        <w:tabs>
          <w:tab w:val="left" w:pos="1985"/>
        </w:tabs>
        <w:jc w:val="both"/>
        <w:rPr>
          <w:rFonts w:eastAsia="Batang"/>
          <w:b/>
          <w:bCs/>
          <w:sz w:val="22"/>
          <w:szCs w:val="22"/>
        </w:rPr>
      </w:pPr>
    </w:p>
    <w:p w:rsidR="00BB4D53" w:rsidRDefault="00BB4D53" w:rsidP="007558EA">
      <w:pPr>
        <w:pBdr>
          <w:top w:val="single" w:sz="4" w:space="1" w:color="auto"/>
          <w:left w:val="single" w:sz="4" w:space="4" w:color="auto"/>
          <w:bottom w:val="single" w:sz="4" w:space="1" w:color="auto"/>
          <w:right w:val="single" w:sz="4" w:space="4" w:color="auto"/>
        </w:pBdr>
        <w:shd w:val="pct5" w:color="auto" w:fill="auto"/>
        <w:tabs>
          <w:tab w:val="left" w:pos="1985"/>
        </w:tabs>
        <w:rPr>
          <w:rFonts w:eastAsia="Batang"/>
          <w:b/>
          <w:bCs/>
          <w:sz w:val="22"/>
        </w:rPr>
      </w:pPr>
      <w:r>
        <w:rPr>
          <w:rFonts w:eastAsia="Batang"/>
          <w:b/>
          <w:bCs/>
          <w:sz w:val="22"/>
        </w:rPr>
        <w:t>F) ACCERTAMENTI SULLE AUTOCERTIFICAZIONI</w:t>
      </w:r>
    </w:p>
    <w:p w:rsidR="00BB4D53" w:rsidRDefault="00BB4D53">
      <w:pPr>
        <w:tabs>
          <w:tab w:val="left" w:pos="1985"/>
        </w:tabs>
        <w:jc w:val="both"/>
        <w:rPr>
          <w:rFonts w:eastAsia="Batang"/>
          <w:sz w:val="22"/>
        </w:rPr>
      </w:pPr>
    </w:p>
    <w:p w:rsidR="00BB4D53" w:rsidRDefault="00BB4D53">
      <w:pPr>
        <w:pStyle w:val="Corpotesto"/>
        <w:spacing w:line="240" w:lineRule="auto"/>
        <w:rPr>
          <w:rFonts w:eastAsia="Batang"/>
          <w:sz w:val="22"/>
        </w:rPr>
      </w:pPr>
      <w:r>
        <w:rPr>
          <w:rFonts w:eastAsia="Batang"/>
          <w:sz w:val="22"/>
        </w:rPr>
        <w:t>Ai sensi dell’art. 71 comma 1 del DPR 445/2000 gli uffici Comunali effettueranno controlli sulle autocertificazioni presentate anche dopo aver erogato la borsa di studio.</w:t>
      </w:r>
    </w:p>
    <w:p w:rsidR="00BB4D53" w:rsidRDefault="00BB4D53" w:rsidP="007D286D">
      <w:pPr>
        <w:pStyle w:val="Corpotesto"/>
        <w:spacing w:line="240" w:lineRule="auto"/>
        <w:rPr>
          <w:rFonts w:eastAsia="Batang"/>
          <w:sz w:val="22"/>
        </w:rPr>
      </w:pPr>
      <w:r>
        <w:rPr>
          <w:rFonts w:eastAsia="Batang"/>
          <w:sz w:val="22"/>
        </w:rPr>
        <w:t xml:space="preserve"> Nel caso che dalle verifiche effettuate sulle autocertificazioni rese dovesse emergere che le stesse sono false o contraddittorie, fatta salva l’adozione dei provvedimenti atti a tutelare gli interessi dell’Amministrazione, si provvederà all’immediata revoca dei benefici e il dichiarante sarà denunciato alle autorità compente e punito ai sensi del Codice Penale e delle leggi speciali in materia.</w:t>
      </w:r>
      <w:r w:rsidR="007D286D">
        <w:rPr>
          <w:rFonts w:eastAsia="Batang"/>
          <w:sz w:val="22"/>
        </w:rPr>
        <w:t xml:space="preserve"> </w:t>
      </w:r>
    </w:p>
    <w:p w:rsidR="007D286D" w:rsidRDefault="007D286D" w:rsidP="007D286D">
      <w:pPr>
        <w:pStyle w:val="Corpotesto"/>
        <w:spacing w:line="240" w:lineRule="auto"/>
        <w:rPr>
          <w:i/>
          <w:iCs/>
          <w:color w:val="000000"/>
          <w:sz w:val="22"/>
        </w:rPr>
      </w:pPr>
    </w:p>
    <w:p w:rsidR="00BB4D53" w:rsidRDefault="00BB4D53" w:rsidP="00C570FE">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rPr>
          <w:b/>
          <w:bCs/>
          <w:sz w:val="22"/>
        </w:rPr>
      </w:pPr>
      <w:r>
        <w:rPr>
          <w:b/>
          <w:bCs/>
          <w:color w:val="000000"/>
          <w:sz w:val="22"/>
        </w:rPr>
        <w:t xml:space="preserve">G) </w:t>
      </w:r>
      <w:r w:rsidR="007E0AB5">
        <w:rPr>
          <w:b/>
          <w:bCs/>
          <w:color w:val="000000"/>
          <w:sz w:val="22"/>
        </w:rPr>
        <w:t xml:space="preserve"> </w:t>
      </w:r>
      <w:r w:rsidR="00DC6DCB">
        <w:rPr>
          <w:b/>
          <w:bCs/>
          <w:color w:val="000000"/>
          <w:sz w:val="22"/>
        </w:rPr>
        <w:t xml:space="preserve">TRATTAMENTO </w:t>
      </w:r>
      <w:r w:rsidR="007E0AB5">
        <w:rPr>
          <w:b/>
          <w:bCs/>
          <w:color w:val="000000"/>
          <w:sz w:val="22"/>
        </w:rPr>
        <w:t xml:space="preserve"> </w:t>
      </w:r>
      <w:r w:rsidR="00DC6DCB">
        <w:rPr>
          <w:b/>
          <w:bCs/>
          <w:color w:val="000000"/>
          <w:sz w:val="22"/>
        </w:rPr>
        <w:t xml:space="preserve">DEI </w:t>
      </w:r>
      <w:r w:rsidR="007E0AB5">
        <w:rPr>
          <w:b/>
          <w:bCs/>
          <w:color w:val="000000"/>
          <w:sz w:val="22"/>
        </w:rPr>
        <w:t xml:space="preserve"> </w:t>
      </w:r>
      <w:r w:rsidR="00DC6DCB">
        <w:rPr>
          <w:b/>
          <w:bCs/>
          <w:color w:val="000000"/>
          <w:sz w:val="22"/>
        </w:rPr>
        <w:t xml:space="preserve">DATI </w:t>
      </w:r>
      <w:r w:rsidR="007E0AB5">
        <w:rPr>
          <w:b/>
          <w:bCs/>
          <w:color w:val="000000"/>
          <w:sz w:val="22"/>
        </w:rPr>
        <w:t xml:space="preserve"> </w:t>
      </w:r>
      <w:r w:rsidR="00DC6DCB">
        <w:rPr>
          <w:b/>
          <w:bCs/>
          <w:color w:val="000000"/>
          <w:sz w:val="22"/>
        </w:rPr>
        <w:t>PERSONALI</w:t>
      </w:r>
    </w:p>
    <w:p w:rsidR="00BB4D53" w:rsidRDefault="00BB4D53">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jc w:val="both"/>
        <w:rPr>
          <w:sz w:val="22"/>
        </w:rPr>
      </w:pPr>
    </w:p>
    <w:p w:rsidR="00733426" w:rsidRDefault="00065F70" w:rsidP="00065F70">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jc w:val="both"/>
        <w:rPr>
          <w:sz w:val="22"/>
        </w:rPr>
      </w:pPr>
      <w:r>
        <w:rPr>
          <w:sz w:val="22"/>
        </w:rPr>
        <w:t xml:space="preserve">Ai sensi del Regolamento UE n. 679/2016 (GDPR) e del D. </w:t>
      </w:r>
      <w:proofErr w:type="spellStart"/>
      <w:r>
        <w:rPr>
          <w:sz w:val="22"/>
        </w:rPr>
        <w:t>Lgs</w:t>
      </w:r>
      <w:proofErr w:type="spellEnd"/>
      <w:r>
        <w:rPr>
          <w:sz w:val="22"/>
        </w:rPr>
        <w:t xml:space="preserve"> 196/2003,  come integrato da D. </w:t>
      </w:r>
      <w:proofErr w:type="spellStart"/>
      <w:r>
        <w:rPr>
          <w:sz w:val="22"/>
        </w:rPr>
        <w:t>Lgs</w:t>
      </w:r>
      <w:proofErr w:type="spellEnd"/>
      <w:r>
        <w:rPr>
          <w:sz w:val="22"/>
        </w:rPr>
        <w:t xml:space="preserve">. 10 agosto 2018 n. 101, </w:t>
      </w:r>
      <w:r w:rsidR="00733426" w:rsidRPr="00572C83">
        <w:rPr>
          <w:sz w:val="22"/>
        </w:rPr>
        <w:t>con riferimento ai dati personali che saranno forniti nell'ambito del procedimen</w:t>
      </w:r>
      <w:r w:rsidR="00733426">
        <w:rPr>
          <w:sz w:val="22"/>
        </w:rPr>
        <w:t xml:space="preserve">to avviato con questa istanza </w:t>
      </w:r>
      <w:r>
        <w:rPr>
          <w:sz w:val="22"/>
        </w:rPr>
        <w:t>si informa che</w:t>
      </w:r>
      <w:r w:rsidR="00733426">
        <w:rPr>
          <w:sz w:val="22"/>
        </w:rPr>
        <w:t>:</w:t>
      </w:r>
    </w:p>
    <w:p w:rsidR="00733426" w:rsidRPr="00461C85" w:rsidRDefault="00733426" w:rsidP="00461C85">
      <w:pPr>
        <w:pStyle w:val="Paragrafoelenco"/>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ind w:left="284" w:hanging="284"/>
        <w:jc w:val="both"/>
        <w:rPr>
          <w:sz w:val="22"/>
        </w:rPr>
      </w:pPr>
      <w:r w:rsidRPr="00461C85">
        <w:rPr>
          <w:sz w:val="22"/>
        </w:rPr>
        <w:t>il Titolare del trattamento dei dati personali è il Comune di Senorbì</w:t>
      </w:r>
      <w:r w:rsidR="00CC2620">
        <w:rPr>
          <w:sz w:val="22"/>
        </w:rPr>
        <w:t xml:space="preserve"> nella persona del Sindaco</w:t>
      </w:r>
      <w:r w:rsidRPr="00461C85">
        <w:rPr>
          <w:sz w:val="22"/>
        </w:rPr>
        <w:t>;</w:t>
      </w:r>
      <w:r w:rsidR="00065F70" w:rsidRPr="00461C85">
        <w:rPr>
          <w:sz w:val="22"/>
        </w:rPr>
        <w:t xml:space="preserve"> </w:t>
      </w:r>
    </w:p>
    <w:p w:rsidR="00065F70" w:rsidRPr="00461C85" w:rsidRDefault="00065F70" w:rsidP="00461C85">
      <w:pPr>
        <w:pStyle w:val="Paragrafoelenco"/>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ind w:left="284" w:hanging="284"/>
        <w:jc w:val="both"/>
        <w:rPr>
          <w:color w:val="000000"/>
          <w:sz w:val="22"/>
        </w:rPr>
      </w:pPr>
      <w:r w:rsidRPr="00461C85">
        <w:rPr>
          <w:sz w:val="22"/>
        </w:rPr>
        <w:t>i dati personali raccolti saranno oggetto di trattamento, che sarà improntato a criteri di liceità</w:t>
      </w:r>
      <w:r w:rsidR="00C202F5">
        <w:rPr>
          <w:sz w:val="22"/>
        </w:rPr>
        <w:t>, correttezza</w:t>
      </w:r>
      <w:r w:rsidRPr="00461C85">
        <w:rPr>
          <w:sz w:val="22"/>
        </w:rPr>
        <w:t xml:space="preserve"> e </w:t>
      </w:r>
      <w:r w:rsidR="00C202F5">
        <w:rPr>
          <w:sz w:val="22"/>
        </w:rPr>
        <w:t>trasparenza</w:t>
      </w:r>
      <w:r w:rsidRPr="00461C85">
        <w:rPr>
          <w:sz w:val="22"/>
        </w:rPr>
        <w:t xml:space="preserve">, </w:t>
      </w:r>
      <w:r w:rsidR="002160FC">
        <w:rPr>
          <w:sz w:val="22"/>
        </w:rPr>
        <w:t xml:space="preserve">anche con strumenti informatici, </w:t>
      </w:r>
      <w:r w:rsidRPr="00461C85">
        <w:rPr>
          <w:sz w:val="22"/>
        </w:rPr>
        <w:t>esclusivamente per le finalità di gestione della procedura relativa alla concessione degli assegni di studio per gli studenti delle scuole secondarie superiori</w:t>
      </w:r>
      <w:r w:rsidR="004160C9" w:rsidRPr="00461C85">
        <w:rPr>
          <w:sz w:val="22"/>
        </w:rPr>
        <w:t xml:space="preserve"> e solo da parte dei dipendenti che vi prenderanno parte;</w:t>
      </w:r>
    </w:p>
    <w:p w:rsidR="00F04511" w:rsidRPr="00F04511" w:rsidRDefault="004160C9" w:rsidP="00461C85">
      <w:pPr>
        <w:pStyle w:val="Paragrafoelenco"/>
        <w:numPr>
          <w:ilvl w:val="0"/>
          <w:numId w:val="13"/>
        </w:numPr>
        <w:autoSpaceDE w:val="0"/>
        <w:autoSpaceDN w:val="0"/>
        <w:adjustRightInd w:val="0"/>
        <w:ind w:left="284" w:hanging="284"/>
        <w:jc w:val="both"/>
        <w:rPr>
          <w:sz w:val="22"/>
          <w:szCs w:val="22"/>
        </w:rPr>
      </w:pPr>
      <w:r w:rsidRPr="004847AC">
        <w:rPr>
          <w:sz w:val="22"/>
          <w:szCs w:val="22"/>
        </w:rPr>
        <w:t>i</w:t>
      </w:r>
      <w:r w:rsidR="00065F70" w:rsidRPr="004847AC">
        <w:rPr>
          <w:sz w:val="22"/>
          <w:szCs w:val="22"/>
        </w:rPr>
        <w:t xml:space="preserve">l conferimento dei dati è obbligatorio </w:t>
      </w:r>
      <w:r w:rsidR="003E1CE1" w:rsidRPr="004847AC">
        <w:rPr>
          <w:sz w:val="22"/>
        </w:rPr>
        <w:t xml:space="preserve">per l’istruttoria della pratica, </w:t>
      </w:r>
      <w:r w:rsidR="00F04511">
        <w:rPr>
          <w:sz w:val="22"/>
        </w:rPr>
        <w:t xml:space="preserve">il mancato conferimento dei dati personali richiesti comporta l’esclusione dalla procedura in quanto impedisce la valutazione dei requisiti di accesso e la formazione della graduatoria; </w:t>
      </w:r>
    </w:p>
    <w:p w:rsidR="00805900" w:rsidRPr="00461C85" w:rsidRDefault="00805900" w:rsidP="00805900">
      <w:pPr>
        <w:pStyle w:val="Paragrafoelenco"/>
        <w:numPr>
          <w:ilvl w:val="0"/>
          <w:numId w:val="13"/>
        </w:numPr>
        <w:autoSpaceDE w:val="0"/>
        <w:autoSpaceDN w:val="0"/>
        <w:adjustRightInd w:val="0"/>
        <w:ind w:left="284" w:hanging="284"/>
        <w:jc w:val="both"/>
        <w:rPr>
          <w:sz w:val="22"/>
          <w:szCs w:val="22"/>
        </w:rPr>
      </w:pPr>
      <w:r w:rsidRPr="00461C85">
        <w:rPr>
          <w:sz w:val="22"/>
          <w:szCs w:val="22"/>
        </w:rPr>
        <w:lastRenderedPageBreak/>
        <w:t>i dati personali</w:t>
      </w:r>
      <w:r>
        <w:rPr>
          <w:sz w:val="22"/>
          <w:szCs w:val="22"/>
        </w:rPr>
        <w:t xml:space="preserve"> raccolti</w:t>
      </w:r>
      <w:r w:rsidRPr="00461C85">
        <w:rPr>
          <w:sz w:val="22"/>
          <w:szCs w:val="22"/>
        </w:rPr>
        <w:t>, verranno conservati per il periodo necessario al</w:t>
      </w:r>
      <w:r>
        <w:rPr>
          <w:sz w:val="22"/>
          <w:szCs w:val="22"/>
        </w:rPr>
        <w:t>l’espletamento del procedimento ed,  in ogni caso, per il tempo previsto dalla normativa in materia di conservazione della documentazione amministrativa da parte delle Pubbliche Amministrazioni</w:t>
      </w:r>
      <w:r w:rsidRPr="00461C85">
        <w:rPr>
          <w:sz w:val="22"/>
          <w:szCs w:val="22"/>
        </w:rPr>
        <w:t xml:space="preserve">; </w:t>
      </w:r>
    </w:p>
    <w:p w:rsidR="0061688F" w:rsidRDefault="00461C85" w:rsidP="00461C85">
      <w:pPr>
        <w:pStyle w:val="Paragrafoelenco"/>
        <w:numPr>
          <w:ilvl w:val="0"/>
          <w:numId w:val="13"/>
        </w:numPr>
        <w:ind w:left="284" w:hanging="284"/>
        <w:jc w:val="both"/>
        <w:rPr>
          <w:sz w:val="22"/>
        </w:rPr>
      </w:pPr>
      <w:r w:rsidRPr="00461C85">
        <w:rPr>
          <w:sz w:val="22"/>
        </w:rPr>
        <w:t xml:space="preserve">il titolare dei dati personali potrà </w:t>
      </w:r>
      <w:r w:rsidR="00EE33E9">
        <w:rPr>
          <w:sz w:val="22"/>
        </w:rPr>
        <w:t>esercitare i diritti previsti dal Regolamento UE n.679/2016 8GDPR) in particolare: il diritto di accedere ai propri dati personali, di c</w:t>
      </w:r>
      <w:r w:rsidRPr="00461C85">
        <w:rPr>
          <w:sz w:val="22"/>
        </w:rPr>
        <w:t xml:space="preserve">hiederne la rettifica o la cancellazione, </w:t>
      </w:r>
      <w:r w:rsidR="00E625B6">
        <w:rPr>
          <w:sz w:val="22"/>
        </w:rPr>
        <w:t xml:space="preserve">chiederne l’aggiornamento se inesatti o incompleti, </w:t>
      </w:r>
      <w:r w:rsidR="00E625B6" w:rsidRPr="00461C85">
        <w:rPr>
          <w:sz w:val="22"/>
        </w:rPr>
        <w:t xml:space="preserve"> </w:t>
      </w:r>
      <w:r w:rsidRPr="00461C85">
        <w:rPr>
          <w:sz w:val="22"/>
        </w:rPr>
        <w:t>limitarne il trattamento, opporsi allo stesso</w:t>
      </w:r>
      <w:r w:rsidR="00E625B6">
        <w:rPr>
          <w:sz w:val="22"/>
        </w:rPr>
        <w:t xml:space="preserve">, </w:t>
      </w:r>
      <w:r w:rsidRPr="00461C85">
        <w:rPr>
          <w:sz w:val="22"/>
        </w:rPr>
        <w:t xml:space="preserve">fermo restando che tali iniziative comporteranno l’esclusione automatica dalla procedura, ove impediscano la prosecuzione del procedimento o il mantenimento dell'utilità acquisita; </w:t>
      </w:r>
    </w:p>
    <w:p w:rsidR="00400A01" w:rsidRDefault="00400A01" w:rsidP="00461C85">
      <w:pPr>
        <w:pStyle w:val="Paragrafoelenco"/>
        <w:numPr>
          <w:ilvl w:val="0"/>
          <w:numId w:val="13"/>
        </w:numPr>
        <w:ind w:left="284" w:hanging="284"/>
        <w:jc w:val="both"/>
        <w:rPr>
          <w:sz w:val="22"/>
        </w:rPr>
      </w:pPr>
      <w:r>
        <w:rPr>
          <w:sz w:val="22"/>
        </w:rPr>
        <w:t>i dati raccolti non verranno trasmessi a terzi fatta eccezione per quei soggetti ai quali  i dati dovranno essere comunicati ai fini della regolare gestione della procedura in oggetto, nonché delle attività ad esso annesse e connesse. I provvedimenti assunti a conclusione della presente procedura verranno diffusi e pubblicati secondo le norme ed i principi fondamentali in materia di trattamento dei dati personali limitatamente a quanto necessario e pertinente.</w:t>
      </w:r>
    </w:p>
    <w:p w:rsidR="007D286D" w:rsidRPr="007524BD" w:rsidRDefault="007D286D" w:rsidP="00461C85">
      <w:pPr>
        <w:pStyle w:val="Paragrafoelenco"/>
        <w:numPr>
          <w:ilvl w:val="0"/>
          <w:numId w:val="13"/>
        </w:numPr>
        <w:ind w:left="284" w:hanging="284"/>
        <w:jc w:val="both"/>
        <w:rPr>
          <w:sz w:val="22"/>
          <w:szCs w:val="22"/>
        </w:rPr>
      </w:pPr>
      <w:r w:rsidRPr="007524BD">
        <w:rPr>
          <w:sz w:val="22"/>
          <w:szCs w:val="22"/>
        </w:rPr>
        <w:t xml:space="preserve">Il responsabile per la protezione dei dati personali (DPO Data </w:t>
      </w:r>
      <w:proofErr w:type="spellStart"/>
      <w:r w:rsidRPr="007524BD">
        <w:rPr>
          <w:sz w:val="22"/>
          <w:szCs w:val="22"/>
        </w:rPr>
        <w:t>Protection</w:t>
      </w:r>
      <w:proofErr w:type="spellEnd"/>
      <w:r w:rsidRPr="007524BD">
        <w:rPr>
          <w:sz w:val="22"/>
          <w:szCs w:val="22"/>
        </w:rPr>
        <w:t xml:space="preserve"> </w:t>
      </w:r>
      <w:proofErr w:type="spellStart"/>
      <w:r w:rsidRPr="007524BD">
        <w:rPr>
          <w:sz w:val="22"/>
          <w:szCs w:val="22"/>
        </w:rPr>
        <w:t>Officer</w:t>
      </w:r>
      <w:proofErr w:type="spellEnd"/>
      <w:r w:rsidRPr="007524BD">
        <w:rPr>
          <w:sz w:val="22"/>
          <w:szCs w:val="22"/>
        </w:rPr>
        <w:t xml:space="preserve">) del Comune di Senorbì è la ditta </w:t>
      </w:r>
      <w:r w:rsidRPr="007524BD">
        <w:rPr>
          <w:bCs/>
          <w:color w:val="000000"/>
          <w:sz w:val="22"/>
          <w:szCs w:val="22"/>
        </w:rPr>
        <w:t>Nicola Zuddas S.r.l. raggiungibile al seguente indirizzo E-mail :  </w:t>
      </w:r>
      <w:hyperlink r:id="rId12" w:history="1">
        <w:r w:rsidRPr="007524BD">
          <w:rPr>
            <w:rStyle w:val="Collegamentoipertestuale"/>
            <w:bCs/>
            <w:sz w:val="22"/>
            <w:szCs w:val="22"/>
          </w:rPr>
          <w:t>privacy@comune.it</w:t>
        </w:r>
      </w:hyperlink>
    </w:p>
    <w:p w:rsidR="00BB4D53" w:rsidRDefault="00BB4D53">
      <w:pPr>
        <w:tabs>
          <w:tab w:val="left" w:pos="1985"/>
        </w:tabs>
        <w:jc w:val="both"/>
        <w:rPr>
          <w:rFonts w:eastAsia="Batang"/>
          <w:sz w:val="22"/>
        </w:rPr>
      </w:pPr>
    </w:p>
    <w:p w:rsidR="00BB4D53" w:rsidRDefault="00BB4D53" w:rsidP="00FB6905">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b/>
          <w:sz w:val="22"/>
        </w:rPr>
      </w:pPr>
      <w:r>
        <w:rPr>
          <w:b/>
          <w:bCs/>
          <w:sz w:val="22"/>
        </w:rPr>
        <w:t xml:space="preserve">H) COMUNICAZIONE SULL’AVVIO DEL PROCEDIMENTO DI ASSEGNAZIONE BORSE DI  STUDIO </w:t>
      </w:r>
      <w:r>
        <w:rPr>
          <w:b/>
          <w:sz w:val="22"/>
        </w:rPr>
        <w:t>IN FAVORE DEGLI STUDENTI FREQUENTANTI LE SCUOLE SECONDARIE SUPERIORI APPARTENENTI A FAMIGLIE SVANTAGGIATE A.S. 20</w:t>
      </w:r>
      <w:r w:rsidR="00CA46FA">
        <w:rPr>
          <w:b/>
          <w:sz w:val="22"/>
        </w:rPr>
        <w:t>2</w:t>
      </w:r>
      <w:r w:rsidR="00DF5D8B">
        <w:rPr>
          <w:b/>
          <w:sz w:val="22"/>
        </w:rPr>
        <w:t>2</w:t>
      </w:r>
      <w:r>
        <w:rPr>
          <w:b/>
          <w:sz w:val="22"/>
        </w:rPr>
        <w:t>-20</w:t>
      </w:r>
      <w:r w:rsidR="0054658D">
        <w:rPr>
          <w:b/>
          <w:sz w:val="22"/>
        </w:rPr>
        <w:t>2</w:t>
      </w:r>
      <w:r w:rsidR="00DF5D8B">
        <w:rPr>
          <w:b/>
          <w:sz w:val="22"/>
        </w:rPr>
        <w:t>3</w:t>
      </w:r>
    </w:p>
    <w:p w:rsidR="00BB4D53" w:rsidRDefault="00BB4D53">
      <w:pPr>
        <w:autoSpaceDE w:val="0"/>
        <w:autoSpaceDN w:val="0"/>
        <w:adjustRightInd w:val="0"/>
        <w:jc w:val="both"/>
        <w:rPr>
          <w:b/>
          <w:sz w:val="22"/>
        </w:rPr>
      </w:pPr>
    </w:p>
    <w:p w:rsidR="009F4034" w:rsidRPr="009F4034" w:rsidRDefault="009F4034" w:rsidP="009F4034">
      <w:pPr>
        <w:autoSpaceDE w:val="0"/>
        <w:autoSpaceDN w:val="0"/>
        <w:adjustRightInd w:val="0"/>
        <w:jc w:val="both"/>
        <w:rPr>
          <w:sz w:val="22"/>
          <w:szCs w:val="22"/>
        </w:rPr>
      </w:pPr>
      <w:r w:rsidRPr="009F4034">
        <w:rPr>
          <w:sz w:val="22"/>
          <w:szCs w:val="22"/>
        </w:rPr>
        <w:t>Valutato che il procedimento amministrativo di cui trattasi coinvolgerà un elevato numero di destinatari, ai sensi dell’art. 8 della Legge  n. 241 del 07/08/1990 e successive modificazioni si comunica che:</w:t>
      </w:r>
    </w:p>
    <w:p w:rsidR="00BB4D53" w:rsidRDefault="00BB4D53" w:rsidP="00BB4D53">
      <w:pPr>
        <w:numPr>
          <w:ilvl w:val="0"/>
          <w:numId w:val="3"/>
        </w:numPr>
        <w:autoSpaceDE w:val="0"/>
        <w:autoSpaceDN w:val="0"/>
        <w:adjustRightInd w:val="0"/>
        <w:jc w:val="both"/>
        <w:rPr>
          <w:sz w:val="22"/>
        </w:rPr>
      </w:pPr>
      <w:r>
        <w:rPr>
          <w:sz w:val="22"/>
        </w:rPr>
        <w:t>l’ufficio cui è affidato il procedimento di assegnazione delle borse di studio in favore  degli studenti delle scuole secondarie di  2°  per l’anno 20</w:t>
      </w:r>
      <w:r w:rsidR="00A10C2F">
        <w:rPr>
          <w:sz w:val="22"/>
        </w:rPr>
        <w:t>2</w:t>
      </w:r>
      <w:r w:rsidR="00DF5D8B">
        <w:rPr>
          <w:sz w:val="22"/>
        </w:rPr>
        <w:t>2</w:t>
      </w:r>
      <w:r>
        <w:rPr>
          <w:sz w:val="22"/>
        </w:rPr>
        <w:t>/20</w:t>
      </w:r>
      <w:r w:rsidR="000D0B31">
        <w:rPr>
          <w:sz w:val="22"/>
        </w:rPr>
        <w:t>2</w:t>
      </w:r>
      <w:r w:rsidR="00DF5D8B">
        <w:rPr>
          <w:sz w:val="22"/>
        </w:rPr>
        <w:t>3</w:t>
      </w:r>
      <w:r>
        <w:rPr>
          <w:sz w:val="22"/>
        </w:rPr>
        <w:t xml:space="preserve"> è l’Ufficio Pubblica Istruzione, Cultura, Biblioteca e Sport del Comune di Senorbì;</w:t>
      </w:r>
    </w:p>
    <w:p w:rsidR="00BB4D53" w:rsidRDefault="00BB4D53" w:rsidP="00BB4D53">
      <w:pPr>
        <w:numPr>
          <w:ilvl w:val="0"/>
          <w:numId w:val="3"/>
        </w:numPr>
        <w:autoSpaceDE w:val="0"/>
        <w:autoSpaceDN w:val="0"/>
        <w:adjustRightInd w:val="0"/>
        <w:jc w:val="both"/>
        <w:rPr>
          <w:sz w:val="22"/>
        </w:rPr>
      </w:pPr>
      <w:r>
        <w:rPr>
          <w:sz w:val="22"/>
        </w:rPr>
        <w:t>il responsabile del procedimento è la dipendente del Servizio Amministrativo Alice Zanetti  – tel. 070/98012320 e-mail azanetti@comune.senorbi.ca.it;</w:t>
      </w:r>
    </w:p>
    <w:p w:rsidR="00BB4D53" w:rsidRDefault="00BB4D53" w:rsidP="00BB4D53">
      <w:pPr>
        <w:numPr>
          <w:ilvl w:val="0"/>
          <w:numId w:val="3"/>
        </w:numPr>
        <w:autoSpaceDE w:val="0"/>
        <w:autoSpaceDN w:val="0"/>
        <w:adjustRightInd w:val="0"/>
        <w:jc w:val="both"/>
        <w:rPr>
          <w:sz w:val="22"/>
        </w:rPr>
      </w:pPr>
      <w:r>
        <w:rPr>
          <w:sz w:val="22"/>
        </w:rPr>
        <w:t xml:space="preserve">ai sensi della L. n. 241/1990 il procedimento dovrà concludersi entro 30 giorni dalla data di scadenza del bando. Tale termine potrà essere sospeso una sola volta per l’acquisizione </w:t>
      </w:r>
      <w:r>
        <w:rPr>
          <w:color w:val="000000"/>
          <w:sz w:val="22"/>
          <w:szCs w:val="18"/>
        </w:rPr>
        <w:t xml:space="preserve">di informazioni o di certificazioni relative a fatti, stati o qualità non attestati in documenti già in possesso dell’amministrazione stessa o non direttamente acquisibili presso altre pubbliche amministrazioni </w:t>
      </w:r>
      <w:r>
        <w:rPr>
          <w:sz w:val="22"/>
        </w:rPr>
        <w:t>delle certificazioni necessarie ai sensi dell’art. 2 comma 7 della L. 241/1990;</w:t>
      </w:r>
    </w:p>
    <w:p w:rsidR="00BB4D53" w:rsidRDefault="00BB4D53" w:rsidP="00BB4D53">
      <w:pPr>
        <w:numPr>
          <w:ilvl w:val="0"/>
          <w:numId w:val="3"/>
        </w:numPr>
        <w:autoSpaceDE w:val="0"/>
        <w:autoSpaceDN w:val="0"/>
        <w:adjustRightInd w:val="0"/>
        <w:jc w:val="both"/>
        <w:rPr>
          <w:sz w:val="22"/>
        </w:rPr>
      </w:pPr>
      <w:r>
        <w:rPr>
          <w:sz w:val="22"/>
          <w:szCs w:val="22"/>
        </w:rPr>
        <w:t>ai sensi dell’art. 2 comma 9-bis della L. 241/1990, trascorsi i termini di cui al precedente punto, in caso di inerzia del Responsabile del Servizio, il soggetto cui è demandato il potere sostitutivo è il Segretario Comunale dell’Ente;</w:t>
      </w:r>
    </w:p>
    <w:p w:rsidR="00BB4D53" w:rsidRPr="00B61899" w:rsidRDefault="00BB4D53" w:rsidP="00BB4D53">
      <w:pPr>
        <w:numPr>
          <w:ilvl w:val="0"/>
          <w:numId w:val="3"/>
        </w:numPr>
        <w:autoSpaceDE w:val="0"/>
        <w:autoSpaceDN w:val="0"/>
        <w:adjustRightInd w:val="0"/>
        <w:jc w:val="both"/>
        <w:rPr>
          <w:sz w:val="22"/>
        </w:rPr>
      </w:pPr>
      <w:r w:rsidRPr="00B61899">
        <w:rPr>
          <w:rFonts w:eastAsia="Batang"/>
          <w:sz w:val="22"/>
        </w:rPr>
        <w:t xml:space="preserve">le domande dovranno essere inoltrate a pena di </w:t>
      </w:r>
      <w:proofErr w:type="spellStart"/>
      <w:r w:rsidRPr="00B61899">
        <w:rPr>
          <w:rFonts w:eastAsia="Batang"/>
          <w:sz w:val="22"/>
        </w:rPr>
        <w:t>inamissibilità</w:t>
      </w:r>
      <w:proofErr w:type="spellEnd"/>
      <w:r w:rsidRPr="00B61899">
        <w:rPr>
          <w:rFonts w:eastAsia="Batang"/>
          <w:sz w:val="22"/>
        </w:rPr>
        <w:t xml:space="preserve"> </w:t>
      </w:r>
      <w:r w:rsidR="00DF6CF4">
        <w:rPr>
          <w:rFonts w:eastAsia="Batang"/>
          <w:sz w:val="22"/>
        </w:rPr>
        <w:t xml:space="preserve">entro </w:t>
      </w:r>
      <w:r w:rsidRPr="00B61899">
        <w:rPr>
          <w:rFonts w:eastAsia="Batang"/>
          <w:b/>
          <w:bCs/>
          <w:sz w:val="22"/>
        </w:rPr>
        <w:t xml:space="preserve">il giorno  </w:t>
      </w:r>
      <w:r w:rsidR="009B0ADC" w:rsidRPr="009B0ADC">
        <w:rPr>
          <w:rFonts w:eastAsia="Batang"/>
          <w:b/>
          <w:bCs/>
          <w:sz w:val="22"/>
        </w:rPr>
        <w:t>30</w:t>
      </w:r>
      <w:r w:rsidR="00B61899" w:rsidRPr="009B0ADC">
        <w:rPr>
          <w:rFonts w:eastAsia="Batang"/>
          <w:b/>
          <w:bCs/>
          <w:sz w:val="22"/>
        </w:rPr>
        <w:t xml:space="preserve"> </w:t>
      </w:r>
      <w:r w:rsidR="009B0ADC" w:rsidRPr="009B0ADC">
        <w:rPr>
          <w:rFonts w:eastAsia="Batang"/>
          <w:b/>
          <w:bCs/>
          <w:sz w:val="22"/>
        </w:rPr>
        <w:t>dicembre</w:t>
      </w:r>
      <w:r w:rsidR="00DD7691" w:rsidRPr="009B0ADC">
        <w:rPr>
          <w:rFonts w:eastAsia="Batang"/>
          <w:b/>
          <w:bCs/>
          <w:sz w:val="22"/>
        </w:rPr>
        <w:t xml:space="preserve"> </w:t>
      </w:r>
      <w:r w:rsidRPr="009B0ADC">
        <w:rPr>
          <w:rFonts w:eastAsia="Batang"/>
          <w:b/>
          <w:bCs/>
          <w:sz w:val="22"/>
        </w:rPr>
        <w:t>20</w:t>
      </w:r>
      <w:r w:rsidR="00A10C2F" w:rsidRPr="009B0ADC">
        <w:rPr>
          <w:rFonts w:eastAsia="Batang"/>
          <w:b/>
          <w:bCs/>
          <w:sz w:val="22"/>
        </w:rPr>
        <w:t>2</w:t>
      </w:r>
      <w:r w:rsidR="00DD7691" w:rsidRPr="009B0ADC">
        <w:rPr>
          <w:rFonts w:eastAsia="Batang"/>
          <w:b/>
          <w:bCs/>
          <w:sz w:val="22"/>
        </w:rPr>
        <w:t>2</w:t>
      </w:r>
      <w:r w:rsidRPr="00B61899">
        <w:rPr>
          <w:rFonts w:eastAsia="Batang"/>
          <w:b/>
          <w:bCs/>
          <w:sz w:val="22"/>
        </w:rPr>
        <w:t>_</w:t>
      </w:r>
      <w:r w:rsidRPr="00B61899">
        <w:rPr>
          <w:rFonts w:eastAsia="Batang"/>
          <w:sz w:val="22"/>
        </w:rPr>
        <w:t>.</w:t>
      </w:r>
    </w:p>
    <w:p w:rsidR="00BB4D53" w:rsidRDefault="00BB4D53" w:rsidP="00BB4D53">
      <w:pPr>
        <w:numPr>
          <w:ilvl w:val="0"/>
          <w:numId w:val="3"/>
        </w:numPr>
        <w:autoSpaceDE w:val="0"/>
        <w:autoSpaceDN w:val="0"/>
        <w:adjustRightInd w:val="0"/>
        <w:jc w:val="both"/>
        <w:rPr>
          <w:sz w:val="22"/>
        </w:rPr>
      </w:pPr>
      <w:r>
        <w:rPr>
          <w:sz w:val="22"/>
        </w:rPr>
        <w:t>si potrà prendere visione degli atti relativi al presente procedimento presso l’Ufficio Pubblica Istruzione, Cultura, Biblioteca e Sport del Comune di Senorbì negli orari di apertura al pubblico:</w:t>
      </w:r>
    </w:p>
    <w:p w:rsidR="001D7849" w:rsidRPr="00747E0B" w:rsidRDefault="001D7849" w:rsidP="00023F98">
      <w:pPr>
        <w:autoSpaceDE w:val="0"/>
        <w:autoSpaceDN w:val="0"/>
        <w:adjustRightInd w:val="0"/>
        <w:ind w:left="720"/>
        <w:jc w:val="both"/>
        <w:rPr>
          <w:sz w:val="22"/>
          <w:szCs w:val="22"/>
        </w:rPr>
      </w:pPr>
      <w:r w:rsidRPr="00747E0B">
        <w:rPr>
          <w:sz w:val="22"/>
          <w:szCs w:val="22"/>
        </w:rPr>
        <w:t>- Lunedì /</w:t>
      </w:r>
      <w:r w:rsidR="00944646">
        <w:rPr>
          <w:sz w:val="22"/>
          <w:szCs w:val="22"/>
        </w:rPr>
        <w:t>Giovedì</w:t>
      </w:r>
      <w:r w:rsidRPr="00747E0B">
        <w:rPr>
          <w:sz w:val="22"/>
          <w:szCs w:val="22"/>
        </w:rPr>
        <w:t xml:space="preserve">    dalle ore 09.30 alle ore 1</w:t>
      </w:r>
      <w:r w:rsidR="00944646">
        <w:rPr>
          <w:sz w:val="22"/>
          <w:szCs w:val="22"/>
        </w:rPr>
        <w:t>3</w:t>
      </w:r>
      <w:r w:rsidRPr="00747E0B">
        <w:rPr>
          <w:sz w:val="22"/>
          <w:szCs w:val="22"/>
        </w:rPr>
        <w:t>.</w:t>
      </w:r>
      <w:r w:rsidR="00944646">
        <w:rPr>
          <w:sz w:val="22"/>
          <w:szCs w:val="22"/>
        </w:rPr>
        <w:t>3</w:t>
      </w:r>
      <w:r w:rsidRPr="00747E0B">
        <w:rPr>
          <w:sz w:val="22"/>
          <w:szCs w:val="22"/>
        </w:rPr>
        <w:t>0   e    dalle ore 15.30 alle ore 17.30</w:t>
      </w:r>
    </w:p>
    <w:p w:rsidR="001D7849" w:rsidRPr="00747E0B" w:rsidRDefault="001D7849" w:rsidP="00023F98">
      <w:pPr>
        <w:autoSpaceDE w:val="0"/>
        <w:autoSpaceDN w:val="0"/>
        <w:adjustRightInd w:val="0"/>
        <w:ind w:left="720"/>
        <w:jc w:val="both"/>
        <w:rPr>
          <w:sz w:val="22"/>
          <w:szCs w:val="22"/>
        </w:rPr>
      </w:pPr>
      <w:r w:rsidRPr="00747E0B">
        <w:rPr>
          <w:sz w:val="22"/>
          <w:szCs w:val="22"/>
        </w:rPr>
        <w:t xml:space="preserve">- Martedì /Mercoledì/  e venerdì </w:t>
      </w:r>
      <w:r w:rsidR="00944646">
        <w:rPr>
          <w:sz w:val="22"/>
          <w:szCs w:val="22"/>
        </w:rPr>
        <w:t xml:space="preserve"> </w:t>
      </w:r>
      <w:r w:rsidRPr="00747E0B">
        <w:rPr>
          <w:sz w:val="22"/>
          <w:szCs w:val="22"/>
        </w:rPr>
        <w:t>dalle ore 09.30 alle ore 12.</w:t>
      </w:r>
      <w:r w:rsidR="00944646">
        <w:rPr>
          <w:sz w:val="22"/>
          <w:szCs w:val="22"/>
        </w:rPr>
        <w:t>3</w:t>
      </w:r>
      <w:r w:rsidRPr="00747E0B">
        <w:rPr>
          <w:sz w:val="22"/>
          <w:szCs w:val="22"/>
        </w:rPr>
        <w:t>0</w:t>
      </w:r>
    </w:p>
    <w:p w:rsidR="00BB4D53" w:rsidRPr="00E70087" w:rsidRDefault="00BB4D53" w:rsidP="00BB4D53">
      <w:pPr>
        <w:numPr>
          <w:ilvl w:val="0"/>
          <w:numId w:val="4"/>
        </w:numPr>
        <w:jc w:val="both"/>
        <w:rPr>
          <w:bCs/>
          <w:sz w:val="22"/>
        </w:rPr>
      </w:pPr>
      <w:r w:rsidRPr="00E70087">
        <w:rPr>
          <w:bCs/>
          <w:sz w:val="22"/>
        </w:rPr>
        <w:t>le graduatorie saranno pubblicate all’albo pretorio on-line dell’Ente e sul sito internet: www.comune.senorbi.ca.it</w:t>
      </w:r>
    </w:p>
    <w:p w:rsidR="00BB4D53" w:rsidRPr="00E70087" w:rsidRDefault="00BB4D53" w:rsidP="00BB4D53">
      <w:pPr>
        <w:numPr>
          <w:ilvl w:val="0"/>
          <w:numId w:val="4"/>
        </w:numPr>
        <w:spacing w:line="360" w:lineRule="auto"/>
        <w:jc w:val="both"/>
        <w:rPr>
          <w:bCs/>
          <w:sz w:val="22"/>
        </w:rPr>
      </w:pPr>
      <w:r w:rsidRPr="00E70087">
        <w:rPr>
          <w:bCs/>
          <w:sz w:val="22"/>
        </w:rPr>
        <w:t>la pubblicazione delle graduatorie, varrà come comunicazione personale</w:t>
      </w:r>
    </w:p>
    <w:p w:rsidR="00C70596" w:rsidRPr="00B97AEB" w:rsidRDefault="00C70596" w:rsidP="007D286D">
      <w:pPr>
        <w:tabs>
          <w:tab w:val="left" w:pos="1985"/>
        </w:tabs>
        <w:rPr>
          <w:sz w:val="22"/>
          <w:szCs w:val="22"/>
        </w:rPr>
      </w:pPr>
      <w:r w:rsidRPr="00B97AEB">
        <w:rPr>
          <w:sz w:val="22"/>
          <w:szCs w:val="22"/>
        </w:rPr>
        <w:t xml:space="preserve">Per quanto non previsto nel presente bando si farà riferimento a : </w:t>
      </w:r>
    </w:p>
    <w:p w:rsidR="00C70596" w:rsidRPr="00B97AEB" w:rsidRDefault="00C70596" w:rsidP="00C70596">
      <w:pPr>
        <w:numPr>
          <w:ilvl w:val="0"/>
          <w:numId w:val="10"/>
        </w:numPr>
        <w:jc w:val="both"/>
        <w:rPr>
          <w:sz w:val="22"/>
          <w:szCs w:val="22"/>
        </w:rPr>
      </w:pPr>
      <w:r w:rsidRPr="00B97AEB">
        <w:rPr>
          <w:sz w:val="22"/>
          <w:szCs w:val="22"/>
        </w:rPr>
        <w:t>La legge Regionale n. n. 31 del 25.06.1984 “Nuove norme sul diritto allo studio e sull’esercizio delle competenze delegate”</w:t>
      </w:r>
    </w:p>
    <w:p w:rsidR="00C70596" w:rsidRPr="00B97AEB" w:rsidRDefault="00C70596" w:rsidP="00C70596">
      <w:pPr>
        <w:numPr>
          <w:ilvl w:val="0"/>
          <w:numId w:val="10"/>
        </w:numPr>
        <w:jc w:val="both"/>
        <w:rPr>
          <w:sz w:val="22"/>
          <w:szCs w:val="22"/>
        </w:rPr>
      </w:pPr>
      <w:r w:rsidRPr="00B97AEB">
        <w:rPr>
          <w:sz w:val="22"/>
          <w:szCs w:val="22"/>
        </w:rPr>
        <w:t>la Deliberazione della Giunta Regionale n. 5/6 del 03/02.2000 avente ad oggetto “Aggiornamento e adeguamento dei Criteri e modalità di attribuzione delle sovvenzioni sul diritto allo studio già approvati con deliberazione della G.R. n.12/27 del 26/03/1996 e pubblicati nel B.U.R.A.S. n.14 del 30/04/1996” e l’allegato A) contenente “Legge Regionale n.31/1984 e n.25/1993: criteri e modalità di applicazione a norma dell’art.40 della L.R. n.40/1990”;</w:t>
      </w:r>
    </w:p>
    <w:p w:rsidR="00C70596" w:rsidRPr="00B97AEB" w:rsidRDefault="00C70596" w:rsidP="00C70596">
      <w:pPr>
        <w:numPr>
          <w:ilvl w:val="0"/>
          <w:numId w:val="10"/>
        </w:numPr>
        <w:jc w:val="both"/>
        <w:rPr>
          <w:sz w:val="22"/>
          <w:szCs w:val="22"/>
        </w:rPr>
      </w:pPr>
      <w:r w:rsidRPr="00B97AEB">
        <w:rPr>
          <w:sz w:val="22"/>
          <w:szCs w:val="22"/>
        </w:rPr>
        <w:t xml:space="preserve">la delibera della Giunta Comunale n </w:t>
      </w:r>
      <w:r w:rsidR="001F6C1D">
        <w:rPr>
          <w:sz w:val="22"/>
          <w:szCs w:val="22"/>
        </w:rPr>
        <w:t xml:space="preserve">G.C. </w:t>
      </w:r>
      <w:r w:rsidR="001F6C1D" w:rsidRPr="00CA1795">
        <w:rPr>
          <w:sz w:val="22"/>
          <w:szCs w:val="22"/>
        </w:rPr>
        <w:t xml:space="preserve">n. </w:t>
      </w:r>
      <w:r w:rsidR="005E4CB6">
        <w:rPr>
          <w:sz w:val="22"/>
          <w:szCs w:val="22"/>
        </w:rPr>
        <w:t>92</w:t>
      </w:r>
      <w:r w:rsidR="001F6C1D" w:rsidRPr="00CA1795">
        <w:rPr>
          <w:sz w:val="22"/>
          <w:szCs w:val="22"/>
        </w:rPr>
        <w:t xml:space="preserve">  del </w:t>
      </w:r>
      <w:r w:rsidR="005E4CB6">
        <w:rPr>
          <w:sz w:val="22"/>
          <w:szCs w:val="22"/>
        </w:rPr>
        <w:t>02</w:t>
      </w:r>
      <w:r w:rsidR="001F6C1D" w:rsidRPr="00CA1795">
        <w:rPr>
          <w:sz w:val="22"/>
          <w:szCs w:val="22"/>
        </w:rPr>
        <w:t>/1</w:t>
      </w:r>
      <w:r w:rsidR="005E4CB6">
        <w:rPr>
          <w:sz w:val="22"/>
          <w:szCs w:val="22"/>
        </w:rPr>
        <w:t>1</w:t>
      </w:r>
      <w:r w:rsidR="001F6C1D" w:rsidRPr="00CA1795">
        <w:rPr>
          <w:sz w:val="22"/>
          <w:szCs w:val="22"/>
        </w:rPr>
        <w:t>/20</w:t>
      </w:r>
      <w:r w:rsidR="00A10C2F" w:rsidRPr="00CA1795">
        <w:rPr>
          <w:sz w:val="22"/>
          <w:szCs w:val="22"/>
        </w:rPr>
        <w:t>2</w:t>
      </w:r>
      <w:r w:rsidR="005E4CB6">
        <w:rPr>
          <w:sz w:val="22"/>
          <w:szCs w:val="22"/>
        </w:rPr>
        <w:t>2</w:t>
      </w:r>
      <w:r w:rsidR="001F6C1D">
        <w:rPr>
          <w:sz w:val="22"/>
          <w:szCs w:val="22"/>
        </w:rPr>
        <w:t xml:space="preserve">  </w:t>
      </w:r>
      <w:r w:rsidRPr="00B97AEB">
        <w:rPr>
          <w:sz w:val="22"/>
          <w:szCs w:val="22"/>
        </w:rPr>
        <w:t xml:space="preserve">. </w:t>
      </w:r>
    </w:p>
    <w:p w:rsidR="00C70596" w:rsidRDefault="00C70596">
      <w:pPr>
        <w:tabs>
          <w:tab w:val="left" w:pos="1985"/>
        </w:tabs>
        <w:rPr>
          <w:rFonts w:eastAsia="Batang"/>
          <w:sz w:val="22"/>
        </w:rPr>
      </w:pPr>
    </w:p>
    <w:p w:rsidR="00C70596" w:rsidRDefault="00937901">
      <w:pPr>
        <w:tabs>
          <w:tab w:val="left" w:pos="1985"/>
        </w:tabs>
        <w:rPr>
          <w:rFonts w:eastAsia="Batang"/>
          <w:sz w:val="22"/>
        </w:rPr>
      </w:pPr>
      <w:r w:rsidRPr="00CA1795">
        <w:rPr>
          <w:rFonts w:eastAsia="Batang"/>
          <w:sz w:val="22"/>
        </w:rPr>
        <w:t xml:space="preserve">Senorbì, </w:t>
      </w:r>
      <w:r w:rsidR="005E4CB6">
        <w:rPr>
          <w:rFonts w:eastAsia="Batang"/>
          <w:sz w:val="22"/>
        </w:rPr>
        <w:t xml:space="preserve"> </w:t>
      </w:r>
      <w:r w:rsidR="0070244A">
        <w:rPr>
          <w:rFonts w:eastAsia="Batang"/>
          <w:sz w:val="22"/>
        </w:rPr>
        <w:t>01</w:t>
      </w:r>
      <w:r w:rsidR="005E4CB6">
        <w:rPr>
          <w:rFonts w:eastAsia="Batang"/>
          <w:sz w:val="22"/>
        </w:rPr>
        <w:t xml:space="preserve"> /1</w:t>
      </w:r>
      <w:r w:rsidR="0070244A">
        <w:rPr>
          <w:rFonts w:eastAsia="Batang"/>
          <w:sz w:val="22"/>
        </w:rPr>
        <w:t>2</w:t>
      </w:r>
      <w:bookmarkStart w:id="0" w:name="_GoBack"/>
      <w:bookmarkEnd w:id="0"/>
      <w:r w:rsidR="005E4CB6">
        <w:rPr>
          <w:rFonts w:eastAsia="Batang"/>
          <w:sz w:val="22"/>
        </w:rPr>
        <w:t>/2022</w:t>
      </w:r>
    </w:p>
    <w:p w:rsidR="00BB4D53" w:rsidRDefault="00BB4D53">
      <w:pPr>
        <w:tabs>
          <w:tab w:val="left" w:pos="1985"/>
        </w:tabs>
        <w:rPr>
          <w:rFonts w:eastAsia="Batang"/>
          <w:sz w:val="22"/>
        </w:rPr>
      </w:pPr>
      <w:r>
        <w:rPr>
          <w:rFonts w:eastAsia="Batang"/>
          <w:sz w:val="22"/>
        </w:rPr>
        <w:t xml:space="preserve"> </w:t>
      </w:r>
      <w:r w:rsidR="00937901">
        <w:rPr>
          <w:rFonts w:eastAsia="Batang"/>
          <w:sz w:val="22"/>
        </w:rPr>
        <w:tab/>
      </w:r>
      <w:r w:rsidR="00937901">
        <w:rPr>
          <w:rFonts w:eastAsia="Batang"/>
          <w:sz w:val="22"/>
        </w:rPr>
        <w:tab/>
      </w:r>
      <w:r w:rsidR="00937901">
        <w:rPr>
          <w:rFonts w:eastAsia="Batang"/>
          <w:sz w:val="22"/>
        </w:rPr>
        <w:tab/>
      </w:r>
      <w:r w:rsidR="00937901">
        <w:rPr>
          <w:rFonts w:eastAsia="Batang"/>
          <w:sz w:val="22"/>
        </w:rPr>
        <w:tab/>
      </w:r>
      <w:r>
        <w:rPr>
          <w:rFonts w:eastAsia="Batang"/>
          <w:sz w:val="22"/>
        </w:rPr>
        <w:t xml:space="preserve">   IL RESPONSABILE DEL SERVIZIO   AMMINISTRATIVO</w:t>
      </w:r>
    </w:p>
    <w:p w:rsidR="00BB4D53" w:rsidRDefault="00BB4D53">
      <w:pPr>
        <w:tabs>
          <w:tab w:val="left" w:pos="3969"/>
        </w:tabs>
        <w:ind w:left="1620"/>
        <w:rPr>
          <w:rFonts w:eastAsia="Batang"/>
          <w:sz w:val="22"/>
        </w:rPr>
      </w:pPr>
      <w:r>
        <w:rPr>
          <w:rFonts w:eastAsia="Batang"/>
          <w:sz w:val="22"/>
        </w:rPr>
        <w:t xml:space="preserve">                                                          </w:t>
      </w:r>
      <w:r w:rsidR="00781D9A">
        <w:rPr>
          <w:rFonts w:eastAsia="Batang"/>
          <w:sz w:val="22"/>
        </w:rPr>
        <w:t xml:space="preserve"> </w:t>
      </w:r>
      <w:r w:rsidR="006933DC">
        <w:rPr>
          <w:rFonts w:eastAsia="Batang"/>
          <w:sz w:val="22"/>
        </w:rPr>
        <w:t xml:space="preserve">F.to </w:t>
      </w:r>
      <w:r>
        <w:rPr>
          <w:rFonts w:eastAsia="Batang"/>
          <w:sz w:val="22"/>
        </w:rPr>
        <w:t>D</w:t>
      </w:r>
      <w:r w:rsidR="00231480">
        <w:rPr>
          <w:rFonts w:eastAsia="Batang"/>
          <w:sz w:val="22"/>
        </w:rPr>
        <w:t xml:space="preserve">ott. </w:t>
      </w:r>
      <w:r w:rsidR="005E4CB6">
        <w:rPr>
          <w:rFonts w:eastAsia="Batang"/>
          <w:sz w:val="22"/>
        </w:rPr>
        <w:t>Lorenzo Mascia</w:t>
      </w:r>
      <w:r>
        <w:rPr>
          <w:rFonts w:eastAsia="Batang"/>
          <w:sz w:val="22"/>
        </w:rPr>
        <w:t xml:space="preserve">                      </w:t>
      </w:r>
    </w:p>
    <w:sectPr w:rsidR="00BB4D53">
      <w:footerReference w:type="default" r:id="rId13"/>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B4" w:rsidRDefault="00AA0BB4">
      <w:r>
        <w:separator/>
      </w:r>
    </w:p>
  </w:endnote>
  <w:endnote w:type="continuationSeparator" w:id="0">
    <w:p w:rsidR="00AA0BB4" w:rsidRDefault="00A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53" w:rsidRDefault="00BB4D53">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70244A">
      <w:rPr>
        <w:rStyle w:val="Numeropagina"/>
        <w:noProof/>
      </w:rPr>
      <w:t>5</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70244A">
      <w:rPr>
        <w:rStyle w:val="Numeropagina"/>
        <w:noProof/>
      </w:rPr>
      <w:t>5</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B4" w:rsidRDefault="00AA0BB4">
      <w:r>
        <w:separator/>
      </w:r>
    </w:p>
  </w:footnote>
  <w:footnote w:type="continuationSeparator" w:id="0">
    <w:p w:rsidR="00AA0BB4" w:rsidRDefault="00AA0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2C3"/>
    <w:multiLevelType w:val="hybridMultilevel"/>
    <w:tmpl w:val="5A42FAB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85C44A3"/>
    <w:multiLevelType w:val="singleLevel"/>
    <w:tmpl w:val="DFB6CA9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
    <w:nsid w:val="25BB330F"/>
    <w:multiLevelType w:val="hybridMultilevel"/>
    <w:tmpl w:val="F27C47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3EB77DF"/>
    <w:multiLevelType w:val="hybridMultilevel"/>
    <w:tmpl w:val="CA1C2F88"/>
    <w:lvl w:ilvl="0" w:tplc="04100017">
      <w:start w:val="1"/>
      <w:numFmt w:val="lowerLetter"/>
      <w:lvlText w:val="%1)"/>
      <w:lvlJc w:val="left"/>
      <w:pPr>
        <w:tabs>
          <w:tab w:val="num" w:pos="862"/>
        </w:tabs>
        <w:ind w:left="862" w:hanging="360"/>
      </w:pPr>
    </w:lvl>
    <w:lvl w:ilvl="1" w:tplc="04100019">
      <w:start w:val="1"/>
      <w:numFmt w:val="lowerLetter"/>
      <w:lvlText w:val="%2."/>
      <w:lvlJc w:val="left"/>
      <w:pPr>
        <w:tabs>
          <w:tab w:val="num" w:pos="1582"/>
        </w:tabs>
        <w:ind w:left="1582" w:hanging="360"/>
      </w:pPr>
    </w:lvl>
    <w:lvl w:ilvl="2" w:tplc="B98E279A">
      <w:start w:val="4"/>
      <w:numFmt w:val="upperLetter"/>
      <w:lvlText w:val="%3)"/>
      <w:lvlJc w:val="left"/>
      <w:pPr>
        <w:tabs>
          <w:tab w:val="num" w:pos="2482"/>
        </w:tabs>
        <w:ind w:left="2482" w:hanging="360"/>
      </w:pPr>
      <w:rPr>
        <w:rFonts w:hint="default"/>
        <w:u w:val="single"/>
      </w:r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4">
    <w:nsid w:val="3C764A6B"/>
    <w:multiLevelType w:val="hybridMultilevel"/>
    <w:tmpl w:val="798A1DC0"/>
    <w:lvl w:ilvl="0" w:tplc="80B4F49C">
      <w:start w:val="1"/>
      <w:numFmt w:val="decimal"/>
      <w:lvlText w:val="%1."/>
      <w:lvlJc w:val="right"/>
      <w:pPr>
        <w:tabs>
          <w:tab w:val="num" w:pos="624"/>
        </w:tabs>
        <w:ind w:left="624" w:hanging="26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E3F27C2"/>
    <w:multiLevelType w:val="hybridMultilevel"/>
    <w:tmpl w:val="09F09EAA"/>
    <w:lvl w:ilvl="0" w:tplc="9AF40398">
      <w:numFmt w:val="bullet"/>
      <w:lvlText w:val="-"/>
      <w:lvlJc w:val="left"/>
      <w:pPr>
        <w:ind w:left="720" w:hanging="360"/>
      </w:pPr>
      <w:rPr>
        <w:rFonts w:ascii="Times New Roman" w:eastAsia="Times New Roman" w:hAnsi="Times New Roman" w:cs="Times New Roman"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21563E"/>
    <w:multiLevelType w:val="hybridMultilevel"/>
    <w:tmpl w:val="3D9603AA"/>
    <w:lvl w:ilvl="0" w:tplc="9AF40398">
      <w:numFmt w:val="bullet"/>
      <w:lvlText w:val="-"/>
      <w:lvlJc w:val="left"/>
      <w:pPr>
        <w:ind w:left="720" w:hanging="360"/>
      </w:pPr>
      <w:rPr>
        <w:rFonts w:ascii="Times New Roman" w:eastAsia="Times New Roman" w:hAnsi="Times New Roman" w:cs="Times New Roman"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FA2BBF"/>
    <w:multiLevelType w:val="hybridMultilevel"/>
    <w:tmpl w:val="D9E84B80"/>
    <w:lvl w:ilvl="0" w:tplc="93966C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6C7694E"/>
    <w:multiLevelType w:val="singleLevel"/>
    <w:tmpl w:val="DD68835A"/>
    <w:lvl w:ilvl="0">
      <w:start w:val="1"/>
      <w:numFmt w:val="bullet"/>
      <w:lvlText w:val=""/>
      <w:lvlJc w:val="left"/>
      <w:pPr>
        <w:tabs>
          <w:tab w:val="num" w:pos="360"/>
        </w:tabs>
        <w:ind w:left="360" w:hanging="360"/>
      </w:pPr>
      <w:rPr>
        <w:rFonts w:ascii="Wingdings" w:hAnsi="Wingdings" w:hint="default"/>
      </w:rPr>
    </w:lvl>
  </w:abstractNum>
  <w:abstractNum w:abstractNumId="9">
    <w:nsid w:val="61B11BBF"/>
    <w:multiLevelType w:val="hybridMultilevel"/>
    <w:tmpl w:val="B1FE013A"/>
    <w:lvl w:ilvl="0" w:tplc="E0B63D30">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0">
    <w:nsid w:val="6DEF317C"/>
    <w:multiLevelType w:val="singleLevel"/>
    <w:tmpl w:val="42A0898C"/>
    <w:lvl w:ilvl="0">
      <w:start w:val="1"/>
      <w:numFmt w:val="upp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1">
    <w:nsid w:val="6E4B0067"/>
    <w:multiLevelType w:val="hybridMultilevel"/>
    <w:tmpl w:val="00561E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FEE3C86"/>
    <w:multiLevelType w:val="hybridMultilevel"/>
    <w:tmpl w:val="4168ABE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69E53A9"/>
    <w:multiLevelType w:val="hybridMultilevel"/>
    <w:tmpl w:val="74B4AC4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num>
  <w:num w:numId="2">
    <w:abstractNumId w:val="1"/>
    <w:lvlOverride w:ilvl="0">
      <w:startOverride w:val="1"/>
    </w:lvlOverride>
  </w:num>
  <w:num w:numId="3">
    <w:abstractNumId w:val="1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6"/>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5F"/>
    <w:rsid w:val="00023F98"/>
    <w:rsid w:val="00027F0B"/>
    <w:rsid w:val="00065F70"/>
    <w:rsid w:val="00070015"/>
    <w:rsid w:val="00073ED3"/>
    <w:rsid w:val="000902B9"/>
    <w:rsid w:val="000B0068"/>
    <w:rsid w:val="000D0B31"/>
    <w:rsid w:val="000D2503"/>
    <w:rsid w:val="000D3BD4"/>
    <w:rsid w:val="000E770D"/>
    <w:rsid w:val="00114062"/>
    <w:rsid w:val="00134083"/>
    <w:rsid w:val="0015560E"/>
    <w:rsid w:val="00181CA0"/>
    <w:rsid w:val="001821FF"/>
    <w:rsid w:val="0019398F"/>
    <w:rsid w:val="001A293A"/>
    <w:rsid w:val="001A745B"/>
    <w:rsid w:val="001B7AA1"/>
    <w:rsid w:val="001D1AC1"/>
    <w:rsid w:val="001D7849"/>
    <w:rsid w:val="001F6C1D"/>
    <w:rsid w:val="001F7035"/>
    <w:rsid w:val="0020463A"/>
    <w:rsid w:val="0020507D"/>
    <w:rsid w:val="002160FC"/>
    <w:rsid w:val="00231480"/>
    <w:rsid w:val="00243439"/>
    <w:rsid w:val="00243BE9"/>
    <w:rsid w:val="00245749"/>
    <w:rsid w:val="002557BE"/>
    <w:rsid w:val="00276882"/>
    <w:rsid w:val="002A02F7"/>
    <w:rsid w:val="002B71DB"/>
    <w:rsid w:val="002C10AA"/>
    <w:rsid w:val="002C1C96"/>
    <w:rsid w:val="002E553F"/>
    <w:rsid w:val="002F723D"/>
    <w:rsid w:val="003124FC"/>
    <w:rsid w:val="00322F2F"/>
    <w:rsid w:val="003725D1"/>
    <w:rsid w:val="00380AB5"/>
    <w:rsid w:val="00385CD4"/>
    <w:rsid w:val="003E1CE1"/>
    <w:rsid w:val="003E27A3"/>
    <w:rsid w:val="00400A01"/>
    <w:rsid w:val="004160C9"/>
    <w:rsid w:val="00435C7C"/>
    <w:rsid w:val="00455730"/>
    <w:rsid w:val="00455C1E"/>
    <w:rsid w:val="00461C85"/>
    <w:rsid w:val="004847AC"/>
    <w:rsid w:val="00484E55"/>
    <w:rsid w:val="00496E14"/>
    <w:rsid w:val="004B5B67"/>
    <w:rsid w:val="004C2977"/>
    <w:rsid w:val="004D5694"/>
    <w:rsid w:val="0050502D"/>
    <w:rsid w:val="005257A5"/>
    <w:rsid w:val="0054658D"/>
    <w:rsid w:val="00572C83"/>
    <w:rsid w:val="00590B38"/>
    <w:rsid w:val="00597F80"/>
    <w:rsid w:val="005C05F3"/>
    <w:rsid w:val="005D6C6C"/>
    <w:rsid w:val="005E4CB6"/>
    <w:rsid w:val="005F2BF7"/>
    <w:rsid w:val="00605A12"/>
    <w:rsid w:val="0061248B"/>
    <w:rsid w:val="0061688F"/>
    <w:rsid w:val="0062057F"/>
    <w:rsid w:val="006352A7"/>
    <w:rsid w:val="006552D7"/>
    <w:rsid w:val="00673B13"/>
    <w:rsid w:val="006754F5"/>
    <w:rsid w:val="00677F7C"/>
    <w:rsid w:val="00683E86"/>
    <w:rsid w:val="006933DC"/>
    <w:rsid w:val="006B3ECD"/>
    <w:rsid w:val="006D0231"/>
    <w:rsid w:val="006E6BDA"/>
    <w:rsid w:val="00700279"/>
    <w:rsid w:val="0070244A"/>
    <w:rsid w:val="0071547A"/>
    <w:rsid w:val="00733426"/>
    <w:rsid w:val="00742E6F"/>
    <w:rsid w:val="0074614A"/>
    <w:rsid w:val="00747E0B"/>
    <w:rsid w:val="00750C3F"/>
    <w:rsid w:val="00751827"/>
    <w:rsid w:val="007524BD"/>
    <w:rsid w:val="007558EA"/>
    <w:rsid w:val="0075645F"/>
    <w:rsid w:val="007706E4"/>
    <w:rsid w:val="007815AA"/>
    <w:rsid w:val="00781D9A"/>
    <w:rsid w:val="007C02D2"/>
    <w:rsid w:val="007C1361"/>
    <w:rsid w:val="007D286D"/>
    <w:rsid w:val="007E0AB5"/>
    <w:rsid w:val="007E7B7D"/>
    <w:rsid w:val="007F55D5"/>
    <w:rsid w:val="00805900"/>
    <w:rsid w:val="00810264"/>
    <w:rsid w:val="00830F72"/>
    <w:rsid w:val="008440CA"/>
    <w:rsid w:val="00870034"/>
    <w:rsid w:val="00870BA3"/>
    <w:rsid w:val="0087372F"/>
    <w:rsid w:val="00880CA2"/>
    <w:rsid w:val="0088305E"/>
    <w:rsid w:val="0089437B"/>
    <w:rsid w:val="008C1BF6"/>
    <w:rsid w:val="008E10B6"/>
    <w:rsid w:val="00907344"/>
    <w:rsid w:val="009233E2"/>
    <w:rsid w:val="00925511"/>
    <w:rsid w:val="00937901"/>
    <w:rsid w:val="00944646"/>
    <w:rsid w:val="009732C1"/>
    <w:rsid w:val="00981066"/>
    <w:rsid w:val="009B02CF"/>
    <w:rsid w:val="009B0ADC"/>
    <w:rsid w:val="009B60B1"/>
    <w:rsid w:val="009D7856"/>
    <w:rsid w:val="009E2631"/>
    <w:rsid w:val="009F3E9A"/>
    <w:rsid w:val="009F4034"/>
    <w:rsid w:val="009F7E30"/>
    <w:rsid w:val="00A06F0B"/>
    <w:rsid w:val="00A10C2F"/>
    <w:rsid w:val="00A16A97"/>
    <w:rsid w:val="00A317F3"/>
    <w:rsid w:val="00A97812"/>
    <w:rsid w:val="00AA0BB4"/>
    <w:rsid w:val="00AB5CD0"/>
    <w:rsid w:val="00AC0B09"/>
    <w:rsid w:val="00AE3E4F"/>
    <w:rsid w:val="00B04ACF"/>
    <w:rsid w:val="00B22492"/>
    <w:rsid w:val="00B46CBA"/>
    <w:rsid w:val="00B47AF5"/>
    <w:rsid w:val="00B5369F"/>
    <w:rsid w:val="00B61899"/>
    <w:rsid w:val="00B67D02"/>
    <w:rsid w:val="00B90354"/>
    <w:rsid w:val="00B9702F"/>
    <w:rsid w:val="00B97AEB"/>
    <w:rsid w:val="00BB05FC"/>
    <w:rsid w:val="00BB4D53"/>
    <w:rsid w:val="00BC3D0A"/>
    <w:rsid w:val="00BC7939"/>
    <w:rsid w:val="00BE452D"/>
    <w:rsid w:val="00BF286C"/>
    <w:rsid w:val="00BF618E"/>
    <w:rsid w:val="00C202F5"/>
    <w:rsid w:val="00C2105D"/>
    <w:rsid w:val="00C234CC"/>
    <w:rsid w:val="00C570FE"/>
    <w:rsid w:val="00C70596"/>
    <w:rsid w:val="00C955D1"/>
    <w:rsid w:val="00CA1795"/>
    <w:rsid w:val="00CA17BC"/>
    <w:rsid w:val="00CA46FA"/>
    <w:rsid w:val="00CB2530"/>
    <w:rsid w:val="00CB5E66"/>
    <w:rsid w:val="00CB5E95"/>
    <w:rsid w:val="00CC2620"/>
    <w:rsid w:val="00CF0C67"/>
    <w:rsid w:val="00CF327B"/>
    <w:rsid w:val="00CF4E5A"/>
    <w:rsid w:val="00D51D22"/>
    <w:rsid w:val="00D82C93"/>
    <w:rsid w:val="00D86C79"/>
    <w:rsid w:val="00DA1ADF"/>
    <w:rsid w:val="00DA6674"/>
    <w:rsid w:val="00DC6DCB"/>
    <w:rsid w:val="00DD7691"/>
    <w:rsid w:val="00DF5D8B"/>
    <w:rsid w:val="00DF6CF4"/>
    <w:rsid w:val="00E339DE"/>
    <w:rsid w:val="00E46386"/>
    <w:rsid w:val="00E528B7"/>
    <w:rsid w:val="00E625B6"/>
    <w:rsid w:val="00E70087"/>
    <w:rsid w:val="00E76EB4"/>
    <w:rsid w:val="00E90E60"/>
    <w:rsid w:val="00E92690"/>
    <w:rsid w:val="00E93A75"/>
    <w:rsid w:val="00E954DE"/>
    <w:rsid w:val="00ED1B08"/>
    <w:rsid w:val="00ED6E50"/>
    <w:rsid w:val="00EE33E9"/>
    <w:rsid w:val="00EE6510"/>
    <w:rsid w:val="00EF13A4"/>
    <w:rsid w:val="00F00DB9"/>
    <w:rsid w:val="00F04511"/>
    <w:rsid w:val="00F1108E"/>
    <w:rsid w:val="00F20BE2"/>
    <w:rsid w:val="00F42A3C"/>
    <w:rsid w:val="00F440FF"/>
    <w:rsid w:val="00F76197"/>
    <w:rsid w:val="00F9699B"/>
    <w:rsid w:val="00FB6905"/>
    <w:rsid w:val="00FC1749"/>
    <w:rsid w:val="00FD0761"/>
    <w:rsid w:val="00FD5876"/>
    <w:rsid w:val="00FE7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1">
    <w:name w:val="heading 1"/>
    <w:basedOn w:val="Normale"/>
    <w:next w:val="Normale"/>
    <w:qFormat/>
    <w:pPr>
      <w:keepNext/>
      <w:ind w:firstLine="4962"/>
      <w:jc w:val="both"/>
      <w:outlineLvl w:val="0"/>
    </w:pPr>
    <w:rPr>
      <w:sz w:val="24"/>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spacing w:line="360" w:lineRule="auto"/>
      <w:jc w:val="center"/>
      <w:outlineLvl w:val="2"/>
    </w:pPr>
    <w:rPr>
      <w:sz w:val="24"/>
    </w:rPr>
  </w:style>
  <w:style w:type="paragraph" w:styleId="Titolo4">
    <w:name w:val="heading 4"/>
    <w:basedOn w:val="Normale"/>
    <w:next w:val="Normale"/>
    <w:qFormat/>
    <w:pPr>
      <w:keepNext/>
      <w:spacing w:line="360" w:lineRule="auto"/>
      <w:ind w:firstLine="5103"/>
      <w:jc w:val="both"/>
      <w:outlineLvl w:val="3"/>
    </w:pPr>
    <w:rPr>
      <w:sz w:val="24"/>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jc w:val="center"/>
      <w:outlineLvl w:val="5"/>
    </w:pPr>
    <w:rPr>
      <w:b/>
      <w:sz w:val="18"/>
    </w:rPr>
  </w:style>
  <w:style w:type="paragraph" w:styleId="Titolo7">
    <w:name w:val="heading 7"/>
    <w:basedOn w:val="Normale"/>
    <w:next w:val="Normale"/>
    <w:qFormat/>
    <w:pPr>
      <w:keepNext/>
      <w:outlineLvl w:val="6"/>
    </w:pPr>
    <w:rPr>
      <w:b/>
      <w:sz w:val="24"/>
    </w:rPr>
  </w:style>
  <w:style w:type="paragraph" w:styleId="Titolo8">
    <w:name w:val="heading 8"/>
    <w:basedOn w:val="Normale"/>
    <w:next w:val="Normale"/>
    <w:qFormat/>
    <w:pPr>
      <w:keepNext/>
      <w:widowControl/>
      <w:outlineLvl w:val="7"/>
    </w:pPr>
    <w:rPr>
      <w:sz w:val="24"/>
    </w:rPr>
  </w:style>
  <w:style w:type="paragraph" w:styleId="Titolo9">
    <w:name w:val="heading 9"/>
    <w:basedOn w:val="Normale"/>
    <w:next w:val="Normale"/>
    <w:qFormat/>
    <w:pPr>
      <w:keepNext/>
      <w:widowControl/>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sz w:val="24"/>
    </w:rPr>
  </w:style>
  <w:style w:type="paragraph" w:styleId="Corpodeltesto2">
    <w:name w:val="Body Text 2"/>
    <w:basedOn w:val="Normale"/>
    <w:semiHidden/>
    <w:rPr>
      <w:sz w:val="24"/>
    </w:rPr>
  </w:style>
  <w:style w:type="paragraph" w:styleId="Corpodeltesto3">
    <w:name w:val="Body Text 3"/>
    <w:basedOn w:val="Normale"/>
    <w:semiHidden/>
    <w:pPr>
      <w:widowControl/>
      <w:jc w:val="center"/>
    </w:pPr>
    <w:rPr>
      <w:b/>
      <w:sz w:val="28"/>
    </w:rPr>
  </w:style>
  <w:style w:type="paragraph" w:styleId="Rientrocorpodeltesto">
    <w:name w:val="Body Text Indent"/>
    <w:basedOn w:val="Normale"/>
    <w:semiHidden/>
    <w:pPr>
      <w:ind w:firstLine="709"/>
      <w:jc w:val="both"/>
    </w:pPr>
    <w:rPr>
      <w:sz w:val="24"/>
    </w:rPr>
  </w:style>
  <w:style w:type="paragraph" w:styleId="Titolo">
    <w:name w:val="Title"/>
    <w:basedOn w:val="Normale"/>
    <w:qFormat/>
    <w:pPr>
      <w:widowControl/>
      <w:jc w:val="center"/>
    </w:pPr>
    <w:rPr>
      <w:b/>
      <w:bCs/>
      <w:sz w:val="36"/>
    </w:rPr>
  </w:style>
  <w:style w:type="character" w:styleId="Collegamentoipertestuale">
    <w:name w:val="Hyperlink"/>
    <w:semiHidden/>
    <w:rPr>
      <w:color w:val="0000FF"/>
      <w:u w:val="single"/>
    </w:rPr>
  </w:style>
  <w:style w:type="character" w:customStyle="1" w:styleId="estremosel3">
    <w:name w:val="estremosel3"/>
    <w:basedOn w:val="Carpredefinitoparagrafo"/>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700279"/>
    <w:rPr>
      <w:rFonts w:ascii="Tahoma" w:hAnsi="Tahoma" w:cs="Tahoma"/>
      <w:sz w:val="16"/>
      <w:szCs w:val="16"/>
    </w:rPr>
  </w:style>
  <w:style w:type="character" w:customStyle="1" w:styleId="TestofumettoCarattere">
    <w:name w:val="Testo fumetto Carattere"/>
    <w:link w:val="Testofumetto"/>
    <w:uiPriority w:val="99"/>
    <w:semiHidden/>
    <w:rsid w:val="00700279"/>
    <w:rPr>
      <w:rFonts w:ascii="Tahoma" w:hAnsi="Tahoma" w:cs="Tahoma"/>
      <w:sz w:val="16"/>
      <w:szCs w:val="16"/>
    </w:rPr>
  </w:style>
  <w:style w:type="paragraph" w:styleId="Paragrafoelenco">
    <w:name w:val="List Paragraph"/>
    <w:basedOn w:val="Normale"/>
    <w:uiPriority w:val="34"/>
    <w:qFormat/>
    <w:rsid w:val="002C1C96"/>
    <w:pPr>
      <w:widowControl/>
      <w:ind w:left="720"/>
      <w:contextualSpacing/>
    </w:pPr>
    <w:rPr>
      <w:sz w:val="24"/>
      <w:szCs w:val="24"/>
    </w:rPr>
  </w:style>
  <w:style w:type="paragraph" w:styleId="Rientrocorpodeltesto2">
    <w:name w:val="Body Text Indent 2"/>
    <w:basedOn w:val="Normale"/>
    <w:link w:val="Rientrocorpodeltesto2Carattere"/>
    <w:uiPriority w:val="99"/>
    <w:unhideWhenUsed/>
    <w:rsid w:val="0089437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89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1">
    <w:name w:val="heading 1"/>
    <w:basedOn w:val="Normale"/>
    <w:next w:val="Normale"/>
    <w:qFormat/>
    <w:pPr>
      <w:keepNext/>
      <w:ind w:firstLine="4962"/>
      <w:jc w:val="both"/>
      <w:outlineLvl w:val="0"/>
    </w:pPr>
    <w:rPr>
      <w:sz w:val="24"/>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spacing w:line="360" w:lineRule="auto"/>
      <w:jc w:val="center"/>
      <w:outlineLvl w:val="2"/>
    </w:pPr>
    <w:rPr>
      <w:sz w:val="24"/>
    </w:rPr>
  </w:style>
  <w:style w:type="paragraph" w:styleId="Titolo4">
    <w:name w:val="heading 4"/>
    <w:basedOn w:val="Normale"/>
    <w:next w:val="Normale"/>
    <w:qFormat/>
    <w:pPr>
      <w:keepNext/>
      <w:spacing w:line="360" w:lineRule="auto"/>
      <w:ind w:firstLine="5103"/>
      <w:jc w:val="both"/>
      <w:outlineLvl w:val="3"/>
    </w:pPr>
    <w:rPr>
      <w:sz w:val="24"/>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jc w:val="center"/>
      <w:outlineLvl w:val="5"/>
    </w:pPr>
    <w:rPr>
      <w:b/>
      <w:sz w:val="18"/>
    </w:rPr>
  </w:style>
  <w:style w:type="paragraph" w:styleId="Titolo7">
    <w:name w:val="heading 7"/>
    <w:basedOn w:val="Normale"/>
    <w:next w:val="Normale"/>
    <w:qFormat/>
    <w:pPr>
      <w:keepNext/>
      <w:outlineLvl w:val="6"/>
    </w:pPr>
    <w:rPr>
      <w:b/>
      <w:sz w:val="24"/>
    </w:rPr>
  </w:style>
  <w:style w:type="paragraph" w:styleId="Titolo8">
    <w:name w:val="heading 8"/>
    <w:basedOn w:val="Normale"/>
    <w:next w:val="Normale"/>
    <w:qFormat/>
    <w:pPr>
      <w:keepNext/>
      <w:widowControl/>
      <w:outlineLvl w:val="7"/>
    </w:pPr>
    <w:rPr>
      <w:sz w:val="24"/>
    </w:rPr>
  </w:style>
  <w:style w:type="paragraph" w:styleId="Titolo9">
    <w:name w:val="heading 9"/>
    <w:basedOn w:val="Normale"/>
    <w:next w:val="Normale"/>
    <w:qFormat/>
    <w:pPr>
      <w:keepNext/>
      <w:widowControl/>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sz w:val="24"/>
    </w:rPr>
  </w:style>
  <w:style w:type="paragraph" w:styleId="Corpodeltesto2">
    <w:name w:val="Body Text 2"/>
    <w:basedOn w:val="Normale"/>
    <w:semiHidden/>
    <w:rPr>
      <w:sz w:val="24"/>
    </w:rPr>
  </w:style>
  <w:style w:type="paragraph" w:styleId="Corpodeltesto3">
    <w:name w:val="Body Text 3"/>
    <w:basedOn w:val="Normale"/>
    <w:semiHidden/>
    <w:pPr>
      <w:widowControl/>
      <w:jc w:val="center"/>
    </w:pPr>
    <w:rPr>
      <w:b/>
      <w:sz w:val="28"/>
    </w:rPr>
  </w:style>
  <w:style w:type="paragraph" w:styleId="Rientrocorpodeltesto">
    <w:name w:val="Body Text Indent"/>
    <w:basedOn w:val="Normale"/>
    <w:semiHidden/>
    <w:pPr>
      <w:ind w:firstLine="709"/>
      <w:jc w:val="both"/>
    </w:pPr>
    <w:rPr>
      <w:sz w:val="24"/>
    </w:rPr>
  </w:style>
  <w:style w:type="paragraph" w:styleId="Titolo">
    <w:name w:val="Title"/>
    <w:basedOn w:val="Normale"/>
    <w:qFormat/>
    <w:pPr>
      <w:widowControl/>
      <w:jc w:val="center"/>
    </w:pPr>
    <w:rPr>
      <w:b/>
      <w:bCs/>
      <w:sz w:val="36"/>
    </w:rPr>
  </w:style>
  <w:style w:type="character" w:styleId="Collegamentoipertestuale">
    <w:name w:val="Hyperlink"/>
    <w:semiHidden/>
    <w:rPr>
      <w:color w:val="0000FF"/>
      <w:u w:val="single"/>
    </w:rPr>
  </w:style>
  <w:style w:type="character" w:customStyle="1" w:styleId="estremosel3">
    <w:name w:val="estremosel3"/>
    <w:basedOn w:val="Carpredefinitoparagrafo"/>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700279"/>
    <w:rPr>
      <w:rFonts w:ascii="Tahoma" w:hAnsi="Tahoma" w:cs="Tahoma"/>
      <w:sz w:val="16"/>
      <w:szCs w:val="16"/>
    </w:rPr>
  </w:style>
  <w:style w:type="character" w:customStyle="1" w:styleId="TestofumettoCarattere">
    <w:name w:val="Testo fumetto Carattere"/>
    <w:link w:val="Testofumetto"/>
    <w:uiPriority w:val="99"/>
    <w:semiHidden/>
    <w:rsid w:val="00700279"/>
    <w:rPr>
      <w:rFonts w:ascii="Tahoma" w:hAnsi="Tahoma" w:cs="Tahoma"/>
      <w:sz w:val="16"/>
      <w:szCs w:val="16"/>
    </w:rPr>
  </w:style>
  <w:style w:type="paragraph" w:styleId="Paragrafoelenco">
    <w:name w:val="List Paragraph"/>
    <w:basedOn w:val="Normale"/>
    <w:uiPriority w:val="34"/>
    <w:qFormat/>
    <w:rsid w:val="002C1C96"/>
    <w:pPr>
      <w:widowControl/>
      <w:ind w:left="720"/>
      <w:contextualSpacing/>
    </w:pPr>
    <w:rPr>
      <w:sz w:val="24"/>
      <w:szCs w:val="24"/>
    </w:rPr>
  </w:style>
  <w:style w:type="paragraph" w:styleId="Rientrocorpodeltesto2">
    <w:name w:val="Body Text Indent 2"/>
    <w:basedOn w:val="Normale"/>
    <w:link w:val="Rientrocorpodeltesto2Carattere"/>
    <w:uiPriority w:val="99"/>
    <w:unhideWhenUsed/>
    <w:rsid w:val="0089437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89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vacy@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e.senorbi.c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pec.comune.senorbi.ca.it" TargetMode="External"/><Relationship Id="rId4" Type="http://schemas.openxmlformats.org/officeDocument/2006/relationships/settings" Target="settings.xml"/><Relationship Id="rId9" Type="http://schemas.openxmlformats.org/officeDocument/2006/relationships/hyperlink" Target="http://www.comune.senorbi.c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2538</Words>
  <Characters>14473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ALLEGATO “A” ALLA DETERMINAZIONE N</vt:lpstr>
    </vt:vector>
  </TitlesOfParts>
  <Company>Comune di Senorbì</Company>
  <LinksUpToDate>false</LinksUpToDate>
  <CharactersWithSpaces>16978</CharactersWithSpaces>
  <SharedDoc>false</SharedDoc>
  <HLinks>
    <vt:vector size="6" baseType="variant">
      <vt:variant>
        <vt:i4>262160</vt:i4>
      </vt:variant>
      <vt:variant>
        <vt:i4>3</vt:i4>
      </vt:variant>
      <vt:variant>
        <vt:i4>0</vt:i4>
      </vt:variant>
      <vt:variant>
        <vt:i4>5</vt:i4>
      </vt:variant>
      <vt:variant>
        <vt:lpwstr>http://www.comune.senorbi.ca.it/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ALLA DETERMINAZIONE N</dc:title>
  <dc:creator>Comune di Senorbì</dc:creator>
  <cp:lastModifiedBy>Alice Zanetti</cp:lastModifiedBy>
  <cp:revision>16</cp:revision>
  <cp:lastPrinted>2019-11-18T14:28:00Z</cp:lastPrinted>
  <dcterms:created xsi:type="dcterms:W3CDTF">2022-11-11T12:20:00Z</dcterms:created>
  <dcterms:modified xsi:type="dcterms:W3CDTF">2022-12-07T08:43:00Z</dcterms:modified>
</cp:coreProperties>
</file>